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A8A" w:rsidRDefault="00895A8A">
      <w:pPr>
        <w:pStyle w:val="Footer"/>
        <w:tabs>
          <w:tab w:val="clear" w:pos="4153"/>
          <w:tab w:val="clear" w:pos="8306"/>
        </w:tabs>
        <w:rPr>
          <w:rFonts w:ascii="Times New Roman" w:hAnsi="Times New Roman"/>
          <w:szCs w:val="24"/>
        </w:rPr>
      </w:pPr>
    </w:p>
    <w:p w:rsidR="00895A8A" w:rsidRDefault="00716232">
      <w:r>
        <w:rPr>
          <w:noProof/>
          <w:sz w:val="32"/>
          <w:lang w:eastAsia="en-GB"/>
        </w:rPr>
        <w:drawing>
          <wp:anchor distT="0" distB="0" distL="114300" distR="114300" simplePos="0" relativeHeight="251655168" behindDoc="0" locked="0" layoutInCell="1" allowOverlap="1">
            <wp:simplePos x="0" y="0"/>
            <wp:positionH relativeFrom="column">
              <wp:posOffset>4476750</wp:posOffset>
            </wp:positionH>
            <wp:positionV relativeFrom="paragraph">
              <wp:posOffset>11430</wp:posOffset>
            </wp:positionV>
            <wp:extent cx="1001395" cy="952500"/>
            <wp:effectExtent l="19050" t="0" r="8255" b="0"/>
            <wp:wrapSquare wrapText="bothSides"/>
            <wp:docPr id="13" name="Picture 2"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 H S NATIONAL SERVICESLOG"/>
                    <pic:cNvPicPr>
                      <a:picLocks noChangeAspect="1" noChangeArrowheads="1"/>
                    </pic:cNvPicPr>
                  </pic:nvPicPr>
                  <pic:blipFill>
                    <a:blip r:embed="rId8" cstate="print"/>
                    <a:srcRect/>
                    <a:stretch>
                      <a:fillRect/>
                    </a:stretch>
                  </pic:blipFill>
                  <pic:spPr bwMode="auto">
                    <a:xfrm>
                      <a:off x="0" y="0"/>
                      <a:ext cx="1001395" cy="952500"/>
                    </a:xfrm>
                    <a:prstGeom prst="rect">
                      <a:avLst/>
                    </a:prstGeom>
                    <a:noFill/>
                    <a:ln w="9525">
                      <a:noFill/>
                      <a:miter lim="800000"/>
                      <a:headEnd/>
                      <a:tailEnd/>
                    </a:ln>
                  </pic:spPr>
                </pic:pic>
              </a:graphicData>
            </a:graphic>
          </wp:anchor>
        </w:drawing>
      </w:r>
    </w:p>
    <w:p w:rsidR="00895A8A" w:rsidRDefault="00895A8A"/>
    <w:p w:rsidR="00895A8A" w:rsidRPr="000E542D" w:rsidRDefault="00895A8A" w:rsidP="000E542D"/>
    <w:p w:rsidR="00895A8A" w:rsidRPr="000E542D" w:rsidRDefault="00895A8A" w:rsidP="000E542D"/>
    <w:p w:rsidR="00895A8A" w:rsidRPr="000E542D" w:rsidRDefault="00895A8A" w:rsidP="000E542D"/>
    <w:p w:rsidR="00895A8A" w:rsidRPr="000E542D" w:rsidRDefault="00895A8A" w:rsidP="000E542D"/>
    <w:p w:rsidR="000E542D" w:rsidRPr="000E542D" w:rsidRDefault="000E542D" w:rsidP="000E542D"/>
    <w:p w:rsidR="000E542D" w:rsidRPr="000E542D" w:rsidRDefault="000E542D" w:rsidP="000E542D"/>
    <w:p w:rsidR="000E542D" w:rsidRPr="000E542D" w:rsidRDefault="000E542D" w:rsidP="000E542D"/>
    <w:p w:rsidR="000E542D" w:rsidRDefault="000E542D" w:rsidP="000E542D"/>
    <w:p w:rsidR="000E542D" w:rsidRDefault="000E542D" w:rsidP="000E542D"/>
    <w:p w:rsidR="000E542D" w:rsidRPr="000E542D" w:rsidRDefault="000E542D" w:rsidP="000E542D"/>
    <w:p w:rsidR="000E542D" w:rsidRPr="000E542D" w:rsidRDefault="000E542D" w:rsidP="000E542D"/>
    <w:p w:rsidR="00895A8A" w:rsidRPr="000E542D" w:rsidRDefault="00895A8A" w:rsidP="000E542D"/>
    <w:p w:rsidR="00895A8A" w:rsidRPr="000E542D" w:rsidRDefault="00895A8A" w:rsidP="000E542D"/>
    <w:p w:rsidR="00895A8A" w:rsidRPr="000E542D" w:rsidRDefault="00895A8A" w:rsidP="000E542D"/>
    <w:p w:rsidR="00895A8A" w:rsidRPr="000E542D" w:rsidRDefault="00895A8A" w:rsidP="000E542D"/>
    <w:p w:rsidR="00895A8A" w:rsidRDefault="00895A8A">
      <w:pPr>
        <w:pStyle w:val="Heading3"/>
        <w:pBdr>
          <w:top w:val="none" w:sz="0" w:space="0" w:color="auto"/>
          <w:left w:val="none" w:sz="0" w:space="0" w:color="auto"/>
          <w:bottom w:val="none" w:sz="0" w:space="0" w:color="auto"/>
          <w:right w:val="none" w:sz="0" w:space="0" w:color="auto"/>
        </w:pBdr>
        <w:jc w:val="left"/>
        <w:rPr>
          <w:color w:val="3399FF"/>
        </w:rPr>
      </w:pPr>
    </w:p>
    <w:p w:rsidR="004B6247" w:rsidRDefault="004B6247" w:rsidP="004B6247">
      <w:pPr>
        <w:pStyle w:val="TITLE1"/>
      </w:pPr>
      <w:bookmarkStart w:id="0" w:name="_Toc405480582"/>
      <w:bookmarkStart w:id="1" w:name="_Toc405797686"/>
      <w:bookmarkStart w:id="2" w:name="_Toc405798627"/>
      <w:bookmarkStart w:id="3" w:name="_Toc406612353"/>
      <w:r>
        <w:t>ACHIEVING EXCELLENCE</w:t>
      </w:r>
      <w:bookmarkEnd w:id="0"/>
      <w:bookmarkEnd w:id="1"/>
      <w:bookmarkEnd w:id="2"/>
      <w:bookmarkEnd w:id="3"/>
      <w:r>
        <w:t xml:space="preserve"> </w:t>
      </w:r>
    </w:p>
    <w:p w:rsidR="00895A8A" w:rsidRPr="000E542D" w:rsidRDefault="004B6247" w:rsidP="004B6247">
      <w:pPr>
        <w:pStyle w:val="TITLE1"/>
      </w:pPr>
      <w:bookmarkStart w:id="4" w:name="_Toc405480583"/>
      <w:bookmarkStart w:id="5" w:name="_Toc405797687"/>
      <w:bookmarkStart w:id="6" w:name="_Toc405798628"/>
      <w:bookmarkStart w:id="7" w:name="_Toc406612354"/>
      <w:r>
        <w:t>DESIGN EVALUATION TOOLKIT</w:t>
      </w:r>
      <w:bookmarkEnd w:id="4"/>
      <w:bookmarkEnd w:id="5"/>
      <w:bookmarkEnd w:id="6"/>
      <w:bookmarkEnd w:id="7"/>
      <w:r>
        <w:t xml:space="preserve"> </w:t>
      </w:r>
    </w:p>
    <w:p w:rsidR="00895A8A" w:rsidRDefault="00895A8A" w:rsidP="000E542D">
      <w:pPr>
        <w:pStyle w:val="Title2"/>
      </w:pPr>
      <w:r w:rsidRPr="000E542D">
        <w:br/>
      </w:r>
      <w:bookmarkStart w:id="8" w:name="_Toc405480584"/>
      <w:bookmarkStart w:id="9" w:name="_Toc405797688"/>
      <w:bookmarkStart w:id="10" w:name="_Toc405798629"/>
      <w:bookmarkStart w:id="11" w:name="_Toc406612355"/>
      <w:r w:rsidR="004B6247" w:rsidRPr="004B6247">
        <w:t>AEDET Refresh</w:t>
      </w:r>
      <w:r w:rsidR="004B6247">
        <w:t xml:space="preserve"> for NHSScotland</w:t>
      </w:r>
      <w:bookmarkEnd w:id="8"/>
      <w:bookmarkEnd w:id="9"/>
      <w:bookmarkEnd w:id="10"/>
      <w:bookmarkEnd w:id="11"/>
    </w:p>
    <w:p w:rsidR="002917A6" w:rsidRPr="000E542D" w:rsidRDefault="002917A6" w:rsidP="000E542D">
      <w:pPr>
        <w:pStyle w:val="Title2"/>
      </w:pPr>
      <w:bookmarkStart w:id="12" w:name="_Toc405480585"/>
      <w:bookmarkStart w:id="13" w:name="_Toc405797689"/>
      <w:bookmarkStart w:id="14" w:name="_Toc405798630"/>
      <w:bookmarkStart w:id="15" w:name="_Toc406612356"/>
      <w:r w:rsidRPr="002917A6">
        <w:t>Instructions, scoring and guidance</w:t>
      </w:r>
      <w:bookmarkEnd w:id="12"/>
      <w:bookmarkEnd w:id="13"/>
      <w:bookmarkEnd w:id="14"/>
      <w:bookmarkEnd w:id="15"/>
    </w:p>
    <w:p w:rsidR="00895A8A" w:rsidRDefault="00895A8A">
      <w:pPr>
        <w:pStyle w:val="Heading3"/>
        <w:pBdr>
          <w:top w:val="none" w:sz="0" w:space="0" w:color="auto"/>
          <w:left w:val="none" w:sz="0" w:space="0" w:color="auto"/>
          <w:bottom w:val="none" w:sz="0" w:space="0" w:color="auto"/>
          <w:right w:val="none" w:sz="0" w:space="0" w:color="auto"/>
        </w:pBdr>
        <w:jc w:val="left"/>
      </w:pPr>
    </w:p>
    <w:p w:rsidR="00895A8A" w:rsidRDefault="00895A8A"/>
    <w:p w:rsidR="00895A8A" w:rsidRDefault="00895A8A"/>
    <w:p w:rsidR="00895A8A" w:rsidRDefault="00895A8A"/>
    <w:p w:rsidR="00895A8A" w:rsidRDefault="00895A8A"/>
    <w:p w:rsidR="00895A8A" w:rsidRDefault="00895A8A"/>
    <w:p w:rsidR="00895A8A" w:rsidRDefault="00895A8A"/>
    <w:p w:rsidR="00897EB0" w:rsidRDefault="00897EB0"/>
    <w:p w:rsidR="00895A8A" w:rsidRDefault="00895A8A"/>
    <w:p w:rsidR="00895A8A" w:rsidRDefault="00895A8A"/>
    <w:p w:rsidR="00895A8A" w:rsidRDefault="00895A8A"/>
    <w:p w:rsidR="00895A8A" w:rsidRDefault="00895A8A"/>
    <w:p w:rsidR="00895A8A" w:rsidRDefault="00895A8A"/>
    <w:p w:rsidR="00895A8A" w:rsidRDefault="00895A8A"/>
    <w:p w:rsidR="00895A8A" w:rsidRDefault="00895A8A"/>
    <w:p w:rsidR="00895A8A" w:rsidRDefault="00895A8A"/>
    <w:p w:rsidR="00895A8A" w:rsidRDefault="00895A8A">
      <w:pPr>
        <w:tabs>
          <w:tab w:val="left" w:pos="4253"/>
        </w:tabs>
      </w:pPr>
    </w:p>
    <w:p w:rsidR="00895A8A" w:rsidRDefault="00895A8A"/>
    <w:p w:rsidR="00897EB0" w:rsidRDefault="00897EB0" w:rsidP="00897EB0">
      <w:pPr>
        <w:jc w:val="right"/>
        <w:rPr>
          <w:rFonts w:cs="Arial"/>
        </w:rPr>
      </w:pPr>
    </w:p>
    <w:p w:rsidR="00895A8A" w:rsidRDefault="006648D1" w:rsidP="006648D1">
      <w:pPr>
        <w:ind w:left="5760" w:hanging="798"/>
        <w:rPr>
          <w:rFonts w:cs="Arial"/>
        </w:rPr>
      </w:pPr>
      <w:r>
        <w:rPr>
          <w:rFonts w:cs="Arial"/>
        </w:rPr>
        <w:t>Latest Drafting: 22/02/2017</w:t>
      </w:r>
    </w:p>
    <w:p w:rsidR="00895A8A" w:rsidRPr="000E542D" w:rsidRDefault="00895A8A" w:rsidP="000E542D">
      <w:pPr>
        <w:sectPr w:rsidR="00895A8A" w:rsidRPr="000E542D">
          <w:pgSz w:w="11906" w:h="16838" w:code="9"/>
          <w:pgMar w:top="1418" w:right="1134" w:bottom="964" w:left="2268" w:header="851" w:footer="737" w:gutter="0"/>
          <w:cols w:space="708" w:equalWidth="0">
            <w:col w:w="8504"/>
          </w:cols>
          <w:docGrid w:linePitch="360"/>
        </w:sectPr>
      </w:pPr>
    </w:p>
    <w:p w:rsidR="002917A6" w:rsidRPr="00AF323F" w:rsidRDefault="002917A6" w:rsidP="00C83C51">
      <w:pPr>
        <w:pStyle w:val="Subheading"/>
        <w:jc w:val="both"/>
      </w:pPr>
      <w:bookmarkStart w:id="16" w:name="_Toc405480586"/>
      <w:r w:rsidRPr="00AF323F">
        <w:lastRenderedPageBreak/>
        <w:t>AEDET Refresh</w:t>
      </w:r>
      <w:bookmarkEnd w:id="16"/>
    </w:p>
    <w:p w:rsidR="002917A6" w:rsidRDefault="002917A6" w:rsidP="00C83C51">
      <w:pPr>
        <w:jc w:val="both"/>
      </w:pPr>
      <w:r w:rsidRPr="00F04E2B">
        <w:rPr>
          <w:rStyle w:val="Strong"/>
        </w:rPr>
        <w:t>Healthcare building design frequently involves complex concepts</w:t>
      </w:r>
      <w:r w:rsidR="00B93CCF">
        <w:rPr>
          <w:rStyle w:val="Strong"/>
        </w:rPr>
        <w:t>,</w:t>
      </w:r>
      <w:r w:rsidRPr="00F04E2B">
        <w:rPr>
          <w:rStyle w:val="Strong"/>
        </w:rPr>
        <w:t xml:space="preserve"> which are difficult to measure and evaluate. The </w:t>
      </w:r>
      <w:r w:rsidR="00EB4D50" w:rsidRPr="00F04E2B">
        <w:rPr>
          <w:rStyle w:val="Strong"/>
        </w:rPr>
        <w:t>Achieving Excel</w:t>
      </w:r>
      <w:r w:rsidR="00C83C51">
        <w:rPr>
          <w:rStyle w:val="Strong"/>
        </w:rPr>
        <w:t>lence Design Evaluation Toolkit</w:t>
      </w:r>
      <w:r w:rsidR="00EB4D50" w:rsidRPr="00F04E2B">
        <w:rPr>
          <w:rStyle w:val="Strong"/>
        </w:rPr>
        <w:t xml:space="preserve"> (</w:t>
      </w:r>
      <w:r w:rsidRPr="00F04E2B">
        <w:rPr>
          <w:rStyle w:val="Strong"/>
        </w:rPr>
        <w:t>AEDET</w:t>
      </w:r>
      <w:r w:rsidR="00EB4D50" w:rsidRPr="00F04E2B">
        <w:rPr>
          <w:rStyle w:val="Strong"/>
        </w:rPr>
        <w:t>)</w:t>
      </w:r>
      <w:r w:rsidRPr="00F04E2B">
        <w:rPr>
          <w:rStyle w:val="Strong"/>
        </w:rPr>
        <w:t xml:space="preserve"> </w:t>
      </w:r>
      <w:r w:rsidR="00EB4D50" w:rsidRPr="00F04E2B">
        <w:rPr>
          <w:rStyle w:val="Strong"/>
        </w:rPr>
        <w:t>evaluates a design by pos</w:t>
      </w:r>
      <w:r w:rsidRPr="00F04E2B">
        <w:rPr>
          <w:rStyle w:val="Strong"/>
        </w:rPr>
        <w:t xml:space="preserve">ing a series of </w:t>
      </w:r>
      <w:r w:rsidR="009517D5" w:rsidRPr="00F04E2B">
        <w:rPr>
          <w:rStyle w:val="Strong"/>
        </w:rPr>
        <w:t xml:space="preserve">clear, non-technical </w:t>
      </w:r>
      <w:r w:rsidRPr="00F04E2B">
        <w:rPr>
          <w:rStyle w:val="Strong"/>
        </w:rPr>
        <w:t xml:space="preserve">statements, </w:t>
      </w:r>
      <w:r w:rsidR="009517D5" w:rsidRPr="00F04E2B">
        <w:rPr>
          <w:rStyle w:val="Strong"/>
        </w:rPr>
        <w:t>based on</w:t>
      </w:r>
      <w:r w:rsidR="00EB4D50" w:rsidRPr="00F04E2B">
        <w:rPr>
          <w:rStyle w:val="Strong"/>
        </w:rPr>
        <w:t xml:space="preserve"> </w:t>
      </w:r>
      <w:r w:rsidR="009517D5" w:rsidRPr="00F04E2B">
        <w:rPr>
          <w:rStyle w:val="Strong"/>
        </w:rPr>
        <w:t xml:space="preserve">three key criteria: </w:t>
      </w:r>
      <w:r w:rsidR="00EB4D50" w:rsidRPr="00F04E2B">
        <w:rPr>
          <w:rStyle w:val="Strong"/>
        </w:rPr>
        <w:t xml:space="preserve">Functionality, </w:t>
      </w:r>
      <w:r w:rsidRPr="00F04E2B">
        <w:rPr>
          <w:rStyle w:val="Strong"/>
        </w:rPr>
        <w:t>Build Quality and</w:t>
      </w:r>
      <w:r w:rsidR="00EB4D50" w:rsidRPr="00F04E2B">
        <w:rPr>
          <w:rStyle w:val="Strong"/>
        </w:rPr>
        <w:t xml:space="preserve"> Impact</w:t>
      </w:r>
      <w:r w:rsidR="00EB4D50">
        <w:t>.</w:t>
      </w:r>
    </w:p>
    <w:p w:rsidR="002917A6" w:rsidRDefault="002917A6" w:rsidP="00C83C51">
      <w:pPr>
        <w:jc w:val="both"/>
      </w:pPr>
    </w:p>
    <w:p w:rsidR="002917A6" w:rsidRDefault="002917A6" w:rsidP="00C83C51">
      <w:pPr>
        <w:jc w:val="both"/>
      </w:pPr>
      <w:r>
        <w:t xml:space="preserve">This current version of AEDET, known as AEDET Refresh, represents a minor update to the AEDET Evolution, which in turn was a significant development of the original AEDET tool. It retains the same objectives and deals with similar issues, but extends these to provide for </w:t>
      </w:r>
      <w:r w:rsidR="009517D5">
        <w:t xml:space="preserve">a more </w:t>
      </w:r>
      <w:r>
        <w:t>sustainable, health promoting and holistic approach</w:t>
      </w:r>
      <w:r w:rsidR="009517D5">
        <w:t xml:space="preserve">, in line with recent NHS policy (CELs). </w:t>
      </w:r>
      <w:r w:rsidR="00C054D3">
        <w:t>Although it has the same objectives and deals with similar issues, it is not possible to compare scores directly between AEDET, AEDET Evolution and AEDET Refresh</w:t>
      </w:r>
    </w:p>
    <w:p w:rsidR="002917A6" w:rsidRDefault="002917A6" w:rsidP="00C83C51">
      <w:pPr>
        <w:jc w:val="both"/>
      </w:pPr>
    </w:p>
    <w:p w:rsidR="002917A6" w:rsidRDefault="002917A6" w:rsidP="00C83C51">
      <w:pPr>
        <w:jc w:val="both"/>
      </w:pPr>
      <w:r>
        <w:t>The AEDET toolkit is a checklist, a</w:t>
      </w:r>
      <w:r w:rsidR="00B93FEC">
        <w:t xml:space="preserve">ssisting </w:t>
      </w:r>
      <w:r>
        <w:t xml:space="preserve">NHS Boards and other bodies in determining and managing their design requirements from initial proposals through to post project evaluation. It </w:t>
      </w:r>
      <w:r w:rsidR="00BE13DB">
        <w:t>should be used as a</w:t>
      </w:r>
      <w:r>
        <w:t xml:space="preserve"> </w:t>
      </w:r>
      <w:r w:rsidR="00BE13DB">
        <w:t xml:space="preserve">discussion </w:t>
      </w:r>
      <w:r>
        <w:t>agenda,</w:t>
      </w:r>
      <w:r w:rsidR="00BE13DB">
        <w:t xml:space="preserve"> a</w:t>
      </w:r>
      <w:r>
        <w:t xml:space="preserve"> stakeholder engagement </w:t>
      </w:r>
      <w:r w:rsidR="00BE13DB">
        <w:t xml:space="preserve">tool </w:t>
      </w:r>
      <w:r>
        <w:t xml:space="preserve">and </w:t>
      </w:r>
      <w:r w:rsidR="00BE13DB">
        <w:t xml:space="preserve">a </w:t>
      </w:r>
      <w:r>
        <w:t xml:space="preserve">benchmarking tool for </w:t>
      </w:r>
      <w:r w:rsidR="00BE13DB">
        <w:t xml:space="preserve">the </w:t>
      </w:r>
      <w:r>
        <w:t xml:space="preserve">design briefing and </w:t>
      </w:r>
      <w:r w:rsidR="00BE13DB">
        <w:t xml:space="preserve">for </w:t>
      </w:r>
      <w:r>
        <w:t xml:space="preserve">reviews.  AEDET forms </w:t>
      </w:r>
      <w:r w:rsidR="00BE13DB">
        <w:t>a Key Performance Indicator</w:t>
      </w:r>
      <w:r>
        <w:t xml:space="preserve"> </w:t>
      </w:r>
      <w:r w:rsidR="00BE13DB">
        <w:t>(</w:t>
      </w:r>
      <w:r>
        <w:t>KPI</w:t>
      </w:r>
      <w:r w:rsidR="00BE13DB">
        <w:t>)</w:t>
      </w:r>
      <w:r>
        <w:t xml:space="preserve"> for </w:t>
      </w:r>
      <w:r w:rsidR="00BE13DB">
        <w:t xml:space="preserve">project procurement, including in current </w:t>
      </w:r>
      <w:r>
        <w:t xml:space="preserve">Frameworks Scotland 2, </w:t>
      </w:r>
      <w:r w:rsidR="00D917A2">
        <w:t>HUB</w:t>
      </w:r>
      <w:r>
        <w:t>,</w:t>
      </w:r>
      <w:r w:rsidR="00BE13DB">
        <w:t xml:space="preserve"> and</w:t>
      </w:r>
      <w:r>
        <w:t xml:space="preserve"> NPD</w:t>
      </w:r>
      <w:r w:rsidR="00BE13DB">
        <w:t xml:space="preserve"> routes.  It</w:t>
      </w:r>
      <w:r>
        <w:t xml:space="preserve"> should be used for both NHS and non-NHS funded schemes.</w:t>
      </w:r>
    </w:p>
    <w:p w:rsidR="002917A6" w:rsidRDefault="002917A6" w:rsidP="00C83C51">
      <w:pPr>
        <w:jc w:val="both"/>
      </w:pPr>
    </w:p>
    <w:p w:rsidR="002917A6" w:rsidRDefault="002917A6" w:rsidP="00C83C51">
      <w:pPr>
        <w:jc w:val="both"/>
      </w:pPr>
      <w:r>
        <w:t xml:space="preserve">The use of a Design Quality Indicator Tool such as AEDET is a mandatory requirement of the NHSScotland Design Assessment Process (NDAP) under </w:t>
      </w:r>
      <w:hyperlink r:id="rId9" w:history="1">
        <w:r w:rsidRPr="00BE13DB">
          <w:rPr>
            <w:rStyle w:val="Hyperlink"/>
          </w:rPr>
          <w:t xml:space="preserve">NHS CEL 19 (2010) </w:t>
        </w:r>
      </w:hyperlink>
      <w:r w:rsidRPr="002917A6">
        <w:t xml:space="preserve"> A Policy on Design Quality for NHSScotland</w:t>
      </w:r>
      <w:r>
        <w:t>.</w:t>
      </w:r>
    </w:p>
    <w:p w:rsidR="002917A6" w:rsidRDefault="002917A6" w:rsidP="00C83C51">
      <w:pPr>
        <w:jc w:val="both"/>
      </w:pPr>
    </w:p>
    <w:p w:rsidR="002917A6" w:rsidRDefault="002917A6" w:rsidP="00C83C51">
      <w:pPr>
        <w:pStyle w:val="Subheading"/>
        <w:jc w:val="both"/>
      </w:pPr>
      <w:bookmarkStart w:id="17" w:name="_Toc405480587"/>
      <w:r>
        <w:t>THE TOOLKIT</w:t>
      </w:r>
      <w:bookmarkEnd w:id="17"/>
    </w:p>
    <w:p w:rsidR="002917A6" w:rsidRDefault="002917A6" w:rsidP="00C83C51">
      <w:pPr>
        <w:jc w:val="both"/>
      </w:pPr>
      <w:r>
        <w:t>The NHS worked closely with CABE, the CIC and Sheffield University to develop the original AEDET evaluation criteria to ensure they worked within a common industry framework. The AEDET Refresh toolkit has been updated as part of the Scottish Capital Investment Manual (SCIM) refresh 2015 to embrace current Chief Executives Letter (CELs), good practice</w:t>
      </w:r>
      <w:r w:rsidR="00B93CCF">
        <w:t>,</w:t>
      </w:r>
      <w:r>
        <w:t xml:space="preserve"> guidance</w:t>
      </w:r>
      <w:r w:rsidR="00B93CCF">
        <w:t xml:space="preserve"> and better define the interface with NDAP Design Statements (</w:t>
      </w:r>
      <w:proofErr w:type="spellStart"/>
      <w:r w:rsidR="00B93CCF">
        <w:t>ds</w:t>
      </w:r>
      <w:proofErr w:type="spellEnd"/>
      <w:r w:rsidR="00B93CCF">
        <w:t xml:space="preserve">). </w:t>
      </w:r>
    </w:p>
    <w:p w:rsidR="002917A6" w:rsidRDefault="002917A6" w:rsidP="00C83C51">
      <w:pPr>
        <w:jc w:val="both"/>
      </w:pPr>
      <w:r>
        <w:t xml:space="preserve"> </w:t>
      </w:r>
    </w:p>
    <w:p w:rsidR="00990814" w:rsidRDefault="002917A6" w:rsidP="00C83C51">
      <w:pPr>
        <w:jc w:val="both"/>
      </w:pPr>
      <w:r>
        <w:t xml:space="preserve">AEDET Refresh </w:t>
      </w:r>
      <w:r w:rsidR="00C054D3">
        <w:t xml:space="preserve">maintains the </w:t>
      </w:r>
      <w:r>
        <w:t xml:space="preserve">3 main criteria </w:t>
      </w:r>
      <w:r w:rsidR="00C054D3">
        <w:t xml:space="preserve">of </w:t>
      </w:r>
      <w:r>
        <w:t xml:space="preserve">– </w:t>
      </w:r>
      <w:r w:rsidR="009517D5" w:rsidRPr="00ED7112">
        <w:rPr>
          <w:rStyle w:val="Strong"/>
        </w:rPr>
        <w:t>Functionality</w:t>
      </w:r>
      <w:r w:rsidRPr="00ED7112">
        <w:t>,</w:t>
      </w:r>
      <w:r w:rsidRPr="00ED7112">
        <w:rPr>
          <w:rStyle w:val="Strong"/>
        </w:rPr>
        <w:t xml:space="preserve"> Build Quality</w:t>
      </w:r>
      <w:r w:rsidRPr="00ED7112">
        <w:t xml:space="preserve"> and</w:t>
      </w:r>
      <w:r w:rsidR="009517D5" w:rsidRPr="009517D5">
        <w:rPr>
          <w:rStyle w:val="Strong"/>
        </w:rPr>
        <w:t xml:space="preserve"> </w:t>
      </w:r>
      <w:r w:rsidR="009517D5" w:rsidRPr="00ED7112">
        <w:rPr>
          <w:rStyle w:val="Strong"/>
        </w:rPr>
        <w:t>Impact</w:t>
      </w:r>
      <w:r>
        <w:t>; split into 10 sections.</w:t>
      </w:r>
      <w:r w:rsidR="00ED7112">
        <w:t xml:space="preserve"> Scoring these criteria allows clients </w:t>
      </w:r>
      <w:r w:rsidR="003D3108">
        <w:t xml:space="preserve">and funding bodies </w:t>
      </w:r>
      <w:r w:rsidR="00ED7112">
        <w:t>to assess</w:t>
      </w:r>
      <w:r>
        <w:t xml:space="preserve"> how well a wide range of the project stakeholders have confidence in </w:t>
      </w:r>
      <w:r w:rsidR="003D3108">
        <w:t>a</w:t>
      </w:r>
      <w:r>
        <w:t xml:space="preserve"> proposed</w:t>
      </w:r>
      <w:r w:rsidR="00ED7112">
        <w:t xml:space="preserve"> (or existing) facility performs against a series of statements defining</w:t>
      </w:r>
      <w:r>
        <w:t xml:space="preserve"> </w:t>
      </w:r>
      <w:r w:rsidR="003D3108">
        <w:t xml:space="preserve">design </w:t>
      </w:r>
      <w:r>
        <w:t>best practice.</w:t>
      </w:r>
      <w:r w:rsidR="003D3108">
        <w:t xml:space="preserve"> </w:t>
      </w:r>
    </w:p>
    <w:p w:rsidR="00990814" w:rsidRDefault="00990814" w:rsidP="00C83C51">
      <w:pPr>
        <w:jc w:val="both"/>
      </w:pPr>
    </w:p>
    <w:p w:rsidR="00F04E2B" w:rsidRDefault="003D3108" w:rsidP="00C83C51">
      <w:pPr>
        <w:jc w:val="both"/>
      </w:pPr>
      <w:r>
        <w:t xml:space="preserve">The </w:t>
      </w:r>
      <w:r w:rsidR="00990814">
        <w:t>outcome is not a score, but a way of monitoring an improvement in the confidence and consensus that a range of stakeholders have that the design has/ is or will deliver.  The most important record</w:t>
      </w:r>
      <w:r w:rsidR="007A3EB5">
        <w:t>s</w:t>
      </w:r>
      <w:r w:rsidR="00990814">
        <w:t xml:space="preserve"> are the notes and actions from the discussions, providing</w:t>
      </w:r>
      <w:r w:rsidR="007A3EB5">
        <w:t xml:space="preserve"> design</w:t>
      </w:r>
      <w:r w:rsidR="00990814">
        <w:t xml:space="preserve"> insights, lessons learned, </w:t>
      </w:r>
      <w:r w:rsidR="007A3EB5">
        <w:t>as well as</w:t>
      </w:r>
      <w:r w:rsidR="00990814">
        <w:t xml:space="preserve"> future priorities or challenges needing to be addressed. </w:t>
      </w:r>
    </w:p>
    <w:p w:rsidR="00F04E2B" w:rsidRDefault="00F04E2B" w:rsidP="00C83C51">
      <w:pPr>
        <w:jc w:val="both"/>
      </w:pPr>
    </w:p>
    <w:p w:rsidR="00F04E2B" w:rsidRDefault="00F04E2B" w:rsidP="00C83C51">
      <w:pPr>
        <w:jc w:val="both"/>
      </w:pPr>
    </w:p>
    <w:p w:rsidR="00F04E2B" w:rsidRDefault="00F04E2B" w:rsidP="00C83C51">
      <w:pPr>
        <w:jc w:val="both"/>
      </w:pPr>
      <w:r>
        <w:br w:type="page"/>
      </w:r>
    </w:p>
    <w:sdt>
      <w:sdtPr>
        <w:rPr>
          <w:rFonts w:ascii="Arial" w:eastAsia="Times New Roman" w:hAnsi="Arial" w:cs="Times New Roman"/>
          <w:b w:val="0"/>
          <w:bCs w:val="0"/>
          <w:smallCaps w:val="0"/>
          <w:color w:val="auto"/>
          <w:sz w:val="24"/>
          <w:szCs w:val="24"/>
          <w:lang w:val="en-GB"/>
        </w:rPr>
        <w:id w:val="1156230224"/>
        <w:docPartObj>
          <w:docPartGallery w:val="Table of Contents"/>
          <w:docPartUnique/>
        </w:docPartObj>
      </w:sdtPr>
      <w:sdtContent>
        <w:p w:rsidR="00D25CC9" w:rsidRDefault="00D25CC9" w:rsidP="00C83C51">
          <w:pPr>
            <w:pStyle w:val="TOCHeading"/>
            <w:jc w:val="both"/>
          </w:pPr>
          <w:r w:rsidRPr="009B4218">
            <w:rPr>
              <w:rStyle w:val="HEADING2nonumChar0"/>
              <w:b/>
              <w:i w:val="0"/>
            </w:rPr>
            <w:t>Contents</w:t>
          </w:r>
        </w:p>
        <w:p w:rsidR="007A3EB5" w:rsidRDefault="003D4A4B">
          <w:pPr>
            <w:pStyle w:val="TOC3"/>
            <w:tabs>
              <w:tab w:val="right" w:leader="dot" w:pos="8494"/>
            </w:tabs>
            <w:rPr>
              <w:rFonts w:asciiTheme="minorHAnsi" w:eastAsiaTheme="minorEastAsia" w:hAnsiTheme="minorHAnsi" w:cstheme="minorBidi"/>
              <w:noProof/>
              <w:sz w:val="22"/>
              <w:szCs w:val="22"/>
              <w:lang w:eastAsia="en-GB"/>
            </w:rPr>
          </w:pPr>
          <w:r>
            <w:fldChar w:fldCharType="begin"/>
          </w:r>
          <w:r w:rsidR="00D25CC9">
            <w:instrText xml:space="preserve"> TOC \o "1-3" \h \z \u </w:instrText>
          </w:r>
          <w:r>
            <w:fldChar w:fldCharType="separate"/>
          </w:r>
        </w:p>
        <w:p w:rsidR="007A3EB5" w:rsidRDefault="003D4A4B">
          <w:pPr>
            <w:pStyle w:val="TOC1"/>
            <w:rPr>
              <w:rFonts w:asciiTheme="minorHAnsi" w:eastAsiaTheme="minorEastAsia" w:hAnsiTheme="minorHAnsi" w:cstheme="minorBidi"/>
              <w:b w:val="0"/>
              <w:color w:val="auto"/>
              <w:sz w:val="22"/>
              <w:szCs w:val="22"/>
              <w:lang w:eastAsia="en-GB"/>
            </w:rPr>
          </w:pPr>
          <w:hyperlink w:anchor="_Toc406612357" w:history="1">
            <w:r w:rsidR="007A3EB5" w:rsidRPr="00770815">
              <w:rPr>
                <w:rStyle w:val="Hyperlink"/>
              </w:rPr>
              <w:t>Overview</w:t>
            </w:r>
            <w:r w:rsidR="007A3EB5">
              <w:rPr>
                <w:webHidden/>
              </w:rPr>
              <w:tab/>
            </w:r>
            <w:r>
              <w:rPr>
                <w:webHidden/>
              </w:rPr>
              <w:fldChar w:fldCharType="begin"/>
            </w:r>
            <w:r w:rsidR="007A3EB5">
              <w:rPr>
                <w:webHidden/>
              </w:rPr>
              <w:instrText xml:space="preserve"> PAGEREF _Toc406612357 \h </w:instrText>
            </w:r>
            <w:r>
              <w:rPr>
                <w:webHidden/>
              </w:rPr>
            </w:r>
            <w:r>
              <w:rPr>
                <w:webHidden/>
              </w:rPr>
              <w:fldChar w:fldCharType="separate"/>
            </w:r>
            <w:r w:rsidR="0013242F">
              <w:rPr>
                <w:webHidden/>
              </w:rPr>
              <w:t>4</w:t>
            </w:r>
            <w:r>
              <w:rPr>
                <w:webHidden/>
              </w:rPr>
              <w:fldChar w:fldCharType="end"/>
            </w:r>
          </w:hyperlink>
        </w:p>
        <w:p w:rsidR="007A3EB5" w:rsidRDefault="003D4A4B">
          <w:pPr>
            <w:pStyle w:val="TOC2"/>
            <w:tabs>
              <w:tab w:val="right" w:leader="dot" w:pos="8494"/>
            </w:tabs>
            <w:rPr>
              <w:rFonts w:asciiTheme="minorHAnsi" w:eastAsiaTheme="minorEastAsia" w:hAnsiTheme="minorHAnsi" w:cstheme="minorBidi"/>
              <w:noProof/>
              <w:sz w:val="22"/>
              <w:szCs w:val="22"/>
              <w:lang w:eastAsia="en-GB"/>
            </w:rPr>
          </w:pPr>
          <w:hyperlink w:anchor="_Toc406612358" w:history="1">
            <w:r w:rsidR="007A3EB5" w:rsidRPr="00770815">
              <w:rPr>
                <w:rStyle w:val="Hyperlink"/>
                <w:noProof/>
              </w:rPr>
              <w:t>Who should use AEDET Refresh?</w:t>
            </w:r>
            <w:r w:rsidR="007A3EB5">
              <w:rPr>
                <w:noProof/>
                <w:webHidden/>
              </w:rPr>
              <w:tab/>
            </w:r>
            <w:r>
              <w:rPr>
                <w:noProof/>
                <w:webHidden/>
              </w:rPr>
              <w:fldChar w:fldCharType="begin"/>
            </w:r>
            <w:r w:rsidR="007A3EB5">
              <w:rPr>
                <w:noProof/>
                <w:webHidden/>
              </w:rPr>
              <w:instrText xml:space="preserve"> PAGEREF _Toc406612358 \h </w:instrText>
            </w:r>
            <w:r>
              <w:rPr>
                <w:noProof/>
                <w:webHidden/>
              </w:rPr>
            </w:r>
            <w:r>
              <w:rPr>
                <w:noProof/>
                <w:webHidden/>
              </w:rPr>
              <w:fldChar w:fldCharType="separate"/>
            </w:r>
            <w:r w:rsidR="0013242F">
              <w:rPr>
                <w:noProof/>
                <w:webHidden/>
              </w:rPr>
              <w:t>4</w:t>
            </w:r>
            <w:r>
              <w:rPr>
                <w:noProof/>
                <w:webHidden/>
              </w:rPr>
              <w:fldChar w:fldCharType="end"/>
            </w:r>
          </w:hyperlink>
        </w:p>
        <w:p w:rsidR="007A3EB5" w:rsidRDefault="003D4A4B">
          <w:pPr>
            <w:pStyle w:val="TOC2"/>
            <w:tabs>
              <w:tab w:val="right" w:leader="dot" w:pos="8494"/>
            </w:tabs>
            <w:rPr>
              <w:rFonts w:asciiTheme="minorHAnsi" w:eastAsiaTheme="minorEastAsia" w:hAnsiTheme="minorHAnsi" w:cstheme="minorBidi"/>
              <w:noProof/>
              <w:sz w:val="22"/>
              <w:szCs w:val="22"/>
              <w:lang w:eastAsia="en-GB"/>
            </w:rPr>
          </w:pPr>
          <w:hyperlink w:anchor="_Toc406612359" w:history="1">
            <w:r w:rsidR="007A3EB5" w:rsidRPr="00770815">
              <w:rPr>
                <w:rStyle w:val="Hyperlink"/>
                <w:noProof/>
              </w:rPr>
              <w:t>When should AEDET Refresh be used?</w:t>
            </w:r>
            <w:r w:rsidR="007A3EB5">
              <w:rPr>
                <w:noProof/>
                <w:webHidden/>
              </w:rPr>
              <w:tab/>
            </w:r>
            <w:r>
              <w:rPr>
                <w:noProof/>
                <w:webHidden/>
              </w:rPr>
              <w:fldChar w:fldCharType="begin"/>
            </w:r>
            <w:r w:rsidR="007A3EB5">
              <w:rPr>
                <w:noProof/>
                <w:webHidden/>
              </w:rPr>
              <w:instrText xml:space="preserve"> PAGEREF _Toc406612359 \h </w:instrText>
            </w:r>
            <w:r>
              <w:rPr>
                <w:noProof/>
                <w:webHidden/>
              </w:rPr>
            </w:r>
            <w:r>
              <w:rPr>
                <w:noProof/>
                <w:webHidden/>
              </w:rPr>
              <w:fldChar w:fldCharType="separate"/>
            </w:r>
            <w:r w:rsidR="0013242F">
              <w:rPr>
                <w:noProof/>
                <w:webHidden/>
              </w:rPr>
              <w:t>5</w:t>
            </w:r>
            <w:r>
              <w:rPr>
                <w:noProof/>
                <w:webHidden/>
              </w:rPr>
              <w:fldChar w:fldCharType="end"/>
            </w:r>
          </w:hyperlink>
        </w:p>
        <w:p w:rsidR="007A3EB5" w:rsidRDefault="003D4A4B">
          <w:pPr>
            <w:pStyle w:val="TOC2"/>
            <w:tabs>
              <w:tab w:val="right" w:leader="dot" w:pos="8494"/>
            </w:tabs>
            <w:rPr>
              <w:rFonts w:asciiTheme="minorHAnsi" w:eastAsiaTheme="minorEastAsia" w:hAnsiTheme="minorHAnsi" w:cstheme="minorBidi"/>
              <w:noProof/>
              <w:sz w:val="22"/>
              <w:szCs w:val="22"/>
              <w:lang w:eastAsia="en-GB"/>
            </w:rPr>
          </w:pPr>
          <w:hyperlink w:anchor="_Toc406612360" w:history="1">
            <w:r w:rsidR="007A3EB5" w:rsidRPr="00770815">
              <w:rPr>
                <w:rStyle w:val="Hyperlink"/>
                <w:noProof/>
              </w:rPr>
              <w:t>What is required for AEDET Refresh?</w:t>
            </w:r>
            <w:r w:rsidR="007A3EB5">
              <w:rPr>
                <w:noProof/>
                <w:webHidden/>
              </w:rPr>
              <w:tab/>
            </w:r>
            <w:r>
              <w:rPr>
                <w:noProof/>
                <w:webHidden/>
              </w:rPr>
              <w:fldChar w:fldCharType="begin"/>
            </w:r>
            <w:r w:rsidR="007A3EB5">
              <w:rPr>
                <w:noProof/>
                <w:webHidden/>
              </w:rPr>
              <w:instrText xml:space="preserve"> PAGEREF _Toc406612360 \h </w:instrText>
            </w:r>
            <w:r>
              <w:rPr>
                <w:noProof/>
                <w:webHidden/>
              </w:rPr>
            </w:r>
            <w:r>
              <w:rPr>
                <w:noProof/>
                <w:webHidden/>
              </w:rPr>
              <w:fldChar w:fldCharType="separate"/>
            </w:r>
            <w:r w:rsidR="0013242F">
              <w:rPr>
                <w:noProof/>
                <w:webHidden/>
              </w:rPr>
              <w:t>5</w:t>
            </w:r>
            <w:r>
              <w:rPr>
                <w:noProof/>
                <w:webHidden/>
              </w:rPr>
              <w:fldChar w:fldCharType="end"/>
            </w:r>
          </w:hyperlink>
        </w:p>
        <w:p w:rsidR="007A3EB5" w:rsidRDefault="003D4A4B">
          <w:pPr>
            <w:pStyle w:val="TOC2"/>
            <w:tabs>
              <w:tab w:val="right" w:leader="dot" w:pos="8494"/>
            </w:tabs>
            <w:rPr>
              <w:rFonts w:asciiTheme="minorHAnsi" w:eastAsiaTheme="minorEastAsia" w:hAnsiTheme="minorHAnsi" w:cstheme="minorBidi"/>
              <w:noProof/>
              <w:sz w:val="22"/>
              <w:szCs w:val="22"/>
              <w:lang w:eastAsia="en-GB"/>
            </w:rPr>
          </w:pPr>
          <w:hyperlink w:anchor="_Toc406612361" w:history="1">
            <w:r w:rsidR="007A3EB5" w:rsidRPr="00770815">
              <w:rPr>
                <w:rStyle w:val="Hyperlink"/>
                <w:noProof/>
              </w:rPr>
              <w:t>Instructions for AEDET Refresh use</w:t>
            </w:r>
            <w:r w:rsidR="007A3EB5">
              <w:rPr>
                <w:noProof/>
                <w:webHidden/>
              </w:rPr>
              <w:tab/>
            </w:r>
            <w:r>
              <w:rPr>
                <w:noProof/>
                <w:webHidden/>
              </w:rPr>
              <w:fldChar w:fldCharType="begin"/>
            </w:r>
            <w:r w:rsidR="007A3EB5">
              <w:rPr>
                <w:noProof/>
                <w:webHidden/>
              </w:rPr>
              <w:instrText xml:space="preserve"> PAGEREF _Toc406612361 \h </w:instrText>
            </w:r>
            <w:r>
              <w:rPr>
                <w:noProof/>
                <w:webHidden/>
              </w:rPr>
            </w:r>
            <w:r>
              <w:rPr>
                <w:noProof/>
                <w:webHidden/>
              </w:rPr>
              <w:fldChar w:fldCharType="separate"/>
            </w:r>
            <w:r w:rsidR="0013242F">
              <w:rPr>
                <w:noProof/>
                <w:webHidden/>
              </w:rPr>
              <w:t>6</w:t>
            </w:r>
            <w:r>
              <w:rPr>
                <w:noProof/>
                <w:webHidden/>
              </w:rPr>
              <w:fldChar w:fldCharType="end"/>
            </w:r>
          </w:hyperlink>
        </w:p>
        <w:p w:rsidR="007A3EB5" w:rsidRDefault="003D4A4B">
          <w:pPr>
            <w:pStyle w:val="TOC2"/>
            <w:tabs>
              <w:tab w:val="right" w:leader="dot" w:pos="8494"/>
            </w:tabs>
            <w:rPr>
              <w:rFonts w:asciiTheme="minorHAnsi" w:eastAsiaTheme="minorEastAsia" w:hAnsiTheme="minorHAnsi" w:cstheme="minorBidi"/>
              <w:noProof/>
              <w:sz w:val="22"/>
              <w:szCs w:val="22"/>
              <w:lang w:eastAsia="en-GB"/>
            </w:rPr>
          </w:pPr>
          <w:hyperlink w:anchor="_Toc406612362" w:history="1">
            <w:r w:rsidR="007A3EB5" w:rsidRPr="00770815">
              <w:rPr>
                <w:rStyle w:val="Hyperlink"/>
                <w:noProof/>
              </w:rPr>
              <w:t>AEDET scoring system</w:t>
            </w:r>
            <w:r w:rsidR="007A3EB5">
              <w:rPr>
                <w:noProof/>
                <w:webHidden/>
              </w:rPr>
              <w:tab/>
            </w:r>
            <w:r>
              <w:rPr>
                <w:noProof/>
                <w:webHidden/>
              </w:rPr>
              <w:fldChar w:fldCharType="begin"/>
            </w:r>
            <w:r w:rsidR="007A3EB5">
              <w:rPr>
                <w:noProof/>
                <w:webHidden/>
              </w:rPr>
              <w:instrText xml:space="preserve"> PAGEREF _Toc406612362 \h </w:instrText>
            </w:r>
            <w:r>
              <w:rPr>
                <w:noProof/>
                <w:webHidden/>
              </w:rPr>
            </w:r>
            <w:r>
              <w:rPr>
                <w:noProof/>
                <w:webHidden/>
              </w:rPr>
              <w:fldChar w:fldCharType="separate"/>
            </w:r>
            <w:r w:rsidR="0013242F">
              <w:rPr>
                <w:noProof/>
                <w:webHidden/>
              </w:rPr>
              <w:t>10</w:t>
            </w:r>
            <w:r>
              <w:rPr>
                <w:noProof/>
                <w:webHidden/>
              </w:rPr>
              <w:fldChar w:fldCharType="end"/>
            </w:r>
          </w:hyperlink>
        </w:p>
        <w:p w:rsidR="007A3EB5" w:rsidRDefault="003D4A4B">
          <w:pPr>
            <w:pStyle w:val="TOC2"/>
            <w:tabs>
              <w:tab w:val="right" w:leader="dot" w:pos="8494"/>
            </w:tabs>
            <w:rPr>
              <w:rFonts w:asciiTheme="minorHAnsi" w:eastAsiaTheme="minorEastAsia" w:hAnsiTheme="minorHAnsi" w:cstheme="minorBidi"/>
              <w:noProof/>
              <w:sz w:val="22"/>
              <w:szCs w:val="22"/>
              <w:lang w:eastAsia="en-GB"/>
            </w:rPr>
          </w:pPr>
          <w:hyperlink w:anchor="_Toc406612363" w:history="1">
            <w:r w:rsidR="007A3EB5" w:rsidRPr="00770815">
              <w:rPr>
                <w:rStyle w:val="Hyperlink"/>
                <w:noProof/>
              </w:rPr>
              <w:t>AEDET outcomes</w:t>
            </w:r>
            <w:r w:rsidR="007A3EB5">
              <w:rPr>
                <w:noProof/>
                <w:webHidden/>
              </w:rPr>
              <w:tab/>
            </w:r>
            <w:r>
              <w:rPr>
                <w:noProof/>
                <w:webHidden/>
              </w:rPr>
              <w:fldChar w:fldCharType="begin"/>
            </w:r>
            <w:r w:rsidR="007A3EB5">
              <w:rPr>
                <w:noProof/>
                <w:webHidden/>
              </w:rPr>
              <w:instrText xml:space="preserve"> PAGEREF _Toc406612363 \h </w:instrText>
            </w:r>
            <w:r>
              <w:rPr>
                <w:noProof/>
                <w:webHidden/>
              </w:rPr>
            </w:r>
            <w:r>
              <w:rPr>
                <w:noProof/>
                <w:webHidden/>
              </w:rPr>
              <w:fldChar w:fldCharType="separate"/>
            </w:r>
            <w:r w:rsidR="0013242F">
              <w:rPr>
                <w:noProof/>
                <w:webHidden/>
              </w:rPr>
              <w:t>13</w:t>
            </w:r>
            <w:r>
              <w:rPr>
                <w:noProof/>
                <w:webHidden/>
              </w:rPr>
              <w:fldChar w:fldCharType="end"/>
            </w:r>
          </w:hyperlink>
        </w:p>
        <w:p w:rsidR="007A3EB5" w:rsidRDefault="003D4A4B">
          <w:pPr>
            <w:pStyle w:val="TOC1"/>
            <w:rPr>
              <w:rFonts w:asciiTheme="minorHAnsi" w:eastAsiaTheme="minorEastAsia" w:hAnsiTheme="minorHAnsi" w:cstheme="minorBidi"/>
              <w:b w:val="0"/>
              <w:color w:val="auto"/>
              <w:sz w:val="22"/>
              <w:szCs w:val="22"/>
              <w:lang w:eastAsia="en-GB"/>
            </w:rPr>
          </w:pPr>
          <w:hyperlink w:anchor="_Toc406612364" w:history="1">
            <w:r w:rsidR="007A3EB5" w:rsidRPr="00770815">
              <w:rPr>
                <w:rStyle w:val="Hyperlink"/>
              </w:rPr>
              <w:t>Scoring layer</w:t>
            </w:r>
            <w:r w:rsidR="007A3EB5">
              <w:rPr>
                <w:webHidden/>
              </w:rPr>
              <w:tab/>
            </w:r>
            <w:r>
              <w:rPr>
                <w:webHidden/>
              </w:rPr>
              <w:fldChar w:fldCharType="begin"/>
            </w:r>
            <w:r w:rsidR="007A3EB5">
              <w:rPr>
                <w:webHidden/>
              </w:rPr>
              <w:instrText xml:space="preserve"> PAGEREF _Toc406612364 \h </w:instrText>
            </w:r>
            <w:r>
              <w:rPr>
                <w:webHidden/>
              </w:rPr>
            </w:r>
            <w:r>
              <w:rPr>
                <w:webHidden/>
              </w:rPr>
              <w:fldChar w:fldCharType="separate"/>
            </w:r>
            <w:r w:rsidR="0013242F">
              <w:rPr>
                <w:webHidden/>
              </w:rPr>
              <w:t>14</w:t>
            </w:r>
            <w:r>
              <w:rPr>
                <w:webHidden/>
              </w:rPr>
              <w:fldChar w:fldCharType="end"/>
            </w:r>
          </w:hyperlink>
        </w:p>
        <w:p w:rsidR="007A3EB5" w:rsidRDefault="003D4A4B">
          <w:pPr>
            <w:pStyle w:val="TOC1"/>
            <w:rPr>
              <w:rFonts w:asciiTheme="minorHAnsi" w:eastAsiaTheme="minorEastAsia" w:hAnsiTheme="minorHAnsi" w:cstheme="minorBidi"/>
              <w:b w:val="0"/>
              <w:color w:val="auto"/>
              <w:sz w:val="22"/>
              <w:szCs w:val="22"/>
              <w:lang w:eastAsia="en-GB"/>
            </w:rPr>
          </w:pPr>
          <w:hyperlink w:anchor="_Toc406612365" w:history="1">
            <w:r w:rsidR="007A3EB5" w:rsidRPr="00770815">
              <w:rPr>
                <w:rStyle w:val="Hyperlink"/>
              </w:rPr>
              <w:t>Guidance layer</w:t>
            </w:r>
            <w:r w:rsidR="007A3EB5">
              <w:rPr>
                <w:webHidden/>
              </w:rPr>
              <w:tab/>
            </w:r>
            <w:r>
              <w:rPr>
                <w:webHidden/>
              </w:rPr>
              <w:fldChar w:fldCharType="begin"/>
            </w:r>
            <w:r w:rsidR="007A3EB5">
              <w:rPr>
                <w:webHidden/>
              </w:rPr>
              <w:instrText xml:space="preserve"> PAGEREF _Toc406612365 \h </w:instrText>
            </w:r>
            <w:r>
              <w:rPr>
                <w:webHidden/>
              </w:rPr>
            </w:r>
            <w:r>
              <w:rPr>
                <w:webHidden/>
              </w:rPr>
              <w:fldChar w:fldCharType="separate"/>
            </w:r>
            <w:r w:rsidR="0013242F">
              <w:rPr>
                <w:webHidden/>
              </w:rPr>
              <w:t>15</w:t>
            </w:r>
            <w:r>
              <w:rPr>
                <w:webHidden/>
              </w:rPr>
              <w:fldChar w:fldCharType="end"/>
            </w:r>
          </w:hyperlink>
        </w:p>
        <w:p w:rsidR="007A3EB5" w:rsidRDefault="003D4A4B">
          <w:pPr>
            <w:pStyle w:val="TOC2"/>
            <w:tabs>
              <w:tab w:val="right" w:leader="dot" w:pos="8494"/>
            </w:tabs>
            <w:rPr>
              <w:rFonts w:asciiTheme="minorHAnsi" w:eastAsiaTheme="minorEastAsia" w:hAnsiTheme="minorHAnsi" w:cstheme="minorBidi"/>
              <w:noProof/>
              <w:sz w:val="22"/>
              <w:szCs w:val="22"/>
              <w:lang w:eastAsia="en-GB"/>
            </w:rPr>
          </w:pPr>
          <w:hyperlink w:anchor="_Toc406612366" w:history="1">
            <w:r w:rsidR="007A3EB5" w:rsidRPr="00770815">
              <w:rPr>
                <w:rStyle w:val="Hyperlink"/>
                <w:noProof/>
              </w:rPr>
              <w:t>FUNCTIONALITY</w:t>
            </w:r>
            <w:r w:rsidR="007A3EB5">
              <w:rPr>
                <w:noProof/>
                <w:webHidden/>
              </w:rPr>
              <w:tab/>
            </w:r>
            <w:r>
              <w:rPr>
                <w:noProof/>
                <w:webHidden/>
              </w:rPr>
              <w:fldChar w:fldCharType="begin"/>
            </w:r>
            <w:r w:rsidR="007A3EB5">
              <w:rPr>
                <w:noProof/>
                <w:webHidden/>
              </w:rPr>
              <w:instrText xml:space="preserve"> PAGEREF _Toc406612366 \h </w:instrText>
            </w:r>
            <w:r>
              <w:rPr>
                <w:noProof/>
                <w:webHidden/>
              </w:rPr>
            </w:r>
            <w:r>
              <w:rPr>
                <w:noProof/>
                <w:webHidden/>
              </w:rPr>
              <w:fldChar w:fldCharType="separate"/>
            </w:r>
            <w:r w:rsidR="0013242F">
              <w:rPr>
                <w:noProof/>
                <w:webHidden/>
              </w:rPr>
              <w:t>15</w:t>
            </w:r>
            <w:r>
              <w:rPr>
                <w:noProof/>
                <w:webHidden/>
              </w:rPr>
              <w:fldChar w:fldCharType="end"/>
            </w:r>
          </w:hyperlink>
        </w:p>
        <w:p w:rsidR="007A3EB5" w:rsidRDefault="003D4A4B">
          <w:pPr>
            <w:pStyle w:val="TOC2"/>
            <w:tabs>
              <w:tab w:val="right" w:leader="dot" w:pos="8494"/>
            </w:tabs>
            <w:rPr>
              <w:rFonts w:asciiTheme="minorHAnsi" w:eastAsiaTheme="minorEastAsia" w:hAnsiTheme="minorHAnsi" w:cstheme="minorBidi"/>
              <w:noProof/>
              <w:sz w:val="22"/>
              <w:szCs w:val="22"/>
              <w:lang w:eastAsia="en-GB"/>
            </w:rPr>
          </w:pPr>
          <w:hyperlink w:anchor="_Toc406612367" w:history="1">
            <w:r w:rsidR="007A3EB5" w:rsidRPr="00770815">
              <w:rPr>
                <w:rStyle w:val="Hyperlink"/>
                <w:noProof/>
              </w:rPr>
              <w:t>BUILD QUALITY</w:t>
            </w:r>
            <w:r w:rsidR="007A3EB5">
              <w:rPr>
                <w:noProof/>
                <w:webHidden/>
              </w:rPr>
              <w:tab/>
            </w:r>
            <w:r>
              <w:rPr>
                <w:noProof/>
                <w:webHidden/>
              </w:rPr>
              <w:fldChar w:fldCharType="begin"/>
            </w:r>
            <w:r w:rsidR="007A3EB5">
              <w:rPr>
                <w:noProof/>
                <w:webHidden/>
              </w:rPr>
              <w:instrText xml:space="preserve"> PAGEREF _Toc406612367 \h </w:instrText>
            </w:r>
            <w:r>
              <w:rPr>
                <w:noProof/>
                <w:webHidden/>
              </w:rPr>
            </w:r>
            <w:r>
              <w:rPr>
                <w:noProof/>
                <w:webHidden/>
              </w:rPr>
              <w:fldChar w:fldCharType="separate"/>
            </w:r>
            <w:r w:rsidR="0013242F">
              <w:rPr>
                <w:noProof/>
                <w:webHidden/>
              </w:rPr>
              <w:t>21</w:t>
            </w:r>
            <w:r>
              <w:rPr>
                <w:noProof/>
                <w:webHidden/>
              </w:rPr>
              <w:fldChar w:fldCharType="end"/>
            </w:r>
          </w:hyperlink>
        </w:p>
        <w:p w:rsidR="007A3EB5" w:rsidRDefault="003D4A4B">
          <w:pPr>
            <w:pStyle w:val="TOC2"/>
            <w:tabs>
              <w:tab w:val="right" w:leader="dot" w:pos="8494"/>
            </w:tabs>
            <w:rPr>
              <w:rFonts w:asciiTheme="minorHAnsi" w:eastAsiaTheme="minorEastAsia" w:hAnsiTheme="minorHAnsi" w:cstheme="minorBidi"/>
              <w:noProof/>
              <w:sz w:val="22"/>
              <w:szCs w:val="22"/>
              <w:lang w:eastAsia="en-GB"/>
            </w:rPr>
          </w:pPr>
          <w:hyperlink w:anchor="_Toc406612368" w:history="1">
            <w:r w:rsidR="007A3EB5" w:rsidRPr="00770815">
              <w:rPr>
                <w:rStyle w:val="Hyperlink"/>
                <w:noProof/>
              </w:rPr>
              <w:t>IMPACT</w:t>
            </w:r>
            <w:r w:rsidR="007A3EB5">
              <w:rPr>
                <w:noProof/>
                <w:webHidden/>
              </w:rPr>
              <w:tab/>
            </w:r>
            <w:r>
              <w:rPr>
                <w:noProof/>
                <w:webHidden/>
              </w:rPr>
              <w:fldChar w:fldCharType="begin"/>
            </w:r>
            <w:r w:rsidR="007A3EB5">
              <w:rPr>
                <w:noProof/>
                <w:webHidden/>
              </w:rPr>
              <w:instrText xml:space="preserve"> PAGEREF _Toc406612368 \h </w:instrText>
            </w:r>
            <w:r>
              <w:rPr>
                <w:noProof/>
                <w:webHidden/>
              </w:rPr>
            </w:r>
            <w:r>
              <w:rPr>
                <w:noProof/>
                <w:webHidden/>
              </w:rPr>
              <w:fldChar w:fldCharType="separate"/>
            </w:r>
            <w:r w:rsidR="0013242F">
              <w:rPr>
                <w:noProof/>
                <w:webHidden/>
              </w:rPr>
              <w:t>26</w:t>
            </w:r>
            <w:r>
              <w:rPr>
                <w:noProof/>
                <w:webHidden/>
              </w:rPr>
              <w:fldChar w:fldCharType="end"/>
            </w:r>
          </w:hyperlink>
        </w:p>
        <w:p w:rsidR="007A3EB5" w:rsidRDefault="003D4A4B">
          <w:pPr>
            <w:pStyle w:val="TOC1"/>
            <w:rPr>
              <w:rFonts w:asciiTheme="minorHAnsi" w:eastAsiaTheme="minorEastAsia" w:hAnsiTheme="minorHAnsi" w:cstheme="minorBidi"/>
              <w:b w:val="0"/>
              <w:color w:val="auto"/>
              <w:sz w:val="22"/>
              <w:szCs w:val="22"/>
              <w:lang w:eastAsia="en-GB"/>
            </w:rPr>
          </w:pPr>
          <w:hyperlink w:anchor="_Toc406612369" w:history="1">
            <w:r w:rsidR="007A3EB5" w:rsidRPr="00770815">
              <w:rPr>
                <w:rStyle w:val="Hyperlink"/>
              </w:rPr>
              <w:t>References</w:t>
            </w:r>
            <w:r w:rsidR="007A3EB5">
              <w:rPr>
                <w:webHidden/>
              </w:rPr>
              <w:tab/>
            </w:r>
            <w:r>
              <w:rPr>
                <w:webHidden/>
              </w:rPr>
              <w:fldChar w:fldCharType="begin"/>
            </w:r>
            <w:r w:rsidR="007A3EB5">
              <w:rPr>
                <w:webHidden/>
              </w:rPr>
              <w:instrText xml:space="preserve"> PAGEREF _Toc406612369 \h </w:instrText>
            </w:r>
            <w:r>
              <w:rPr>
                <w:webHidden/>
              </w:rPr>
            </w:r>
            <w:r>
              <w:rPr>
                <w:webHidden/>
              </w:rPr>
              <w:fldChar w:fldCharType="separate"/>
            </w:r>
            <w:r w:rsidR="0013242F">
              <w:rPr>
                <w:webHidden/>
              </w:rPr>
              <w:t>33</w:t>
            </w:r>
            <w:r>
              <w:rPr>
                <w:webHidden/>
              </w:rPr>
              <w:fldChar w:fldCharType="end"/>
            </w:r>
          </w:hyperlink>
        </w:p>
        <w:p w:rsidR="00D25CC9" w:rsidRDefault="003D4A4B" w:rsidP="00C83C51">
          <w:pPr>
            <w:jc w:val="both"/>
          </w:pPr>
          <w:r>
            <w:fldChar w:fldCharType="end"/>
          </w:r>
        </w:p>
      </w:sdtContent>
    </w:sdt>
    <w:p w:rsidR="00D25CC9" w:rsidRDefault="00D25CC9" w:rsidP="00C83C51">
      <w:pPr>
        <w:jc w:val="both"/>
      </w:pPr>
    </w:p>
    <w:p w:rsidR="00F04E2B" w:rsidRDefault="00F04E2B" w:rsidP="00C83C51">
      <w:pPr>
        <w:jc w:val="both"/>
      </w:pPr>
    </w:p>
    <w:p w:rsidR="00F04E2B" w:rsidRDefault="00F04E2B" w:rsidP="00C83C51">
      <w:pPr>
        <w:jc w:val="both"/>
      </w:pPr>
    </w:p>
    <w:p w:rsidR="00F04E2B" w:rsidRDefault="00F04E2B" w:rsidP="00C83C51">
      <w:pPr>
        <w:pStyle w:val="Heading1"/>
        <w:jc w:val="both"/>
      </w:pPr>
      <w:r>
        <w:lastRenderedPageBreak/>
        <w:t xml:space="preserve"> </w:t>
      </w:r>
      <w:bookmarkStart w:id="18" w:name="_Toc406612357"/>
      <w:r>
        <w:t>Overview</w:t>
      </w:r>
      <w:bookmarkEnd w:id="18"/>
    </w:p>
    <w:p w:rsidR="00F04E2B" w:rsidRDefault="00F04E2B" w:rsidP="00C83C51">
      <w:pPr>
        <w:jc w:val="both"/>
      </w:pPr>
      <w:r>
        <w:t>AEDET is designed as a tool for evaluating the quality of design in healthcare buildings. It delivers a profile that indicates the strengths and weaknesses of a design, or an existing building</w:t>
      </w:r>
      <w:r w:rsidR="00827306">
        <w:t>, at a particular stage/ time</w:t>
      </w:r>
      <w:r>
        <w:t xml:space="preserve">. It is not meant to produce a simplistic single overall score. </w:t>
      </w:r>
      <w:r w:rsidR="00827306">
        <w:t xml:space="preserve"> T</w:t>
      </w:r>
      <w:r>
        <w:t xml:space="preserve">he nature of </w:t>
      </w:r>
      <w:r w:rsidR="00827306">
        <w:t xml:space="preserve">the project and design </w:t>
      </w:r>
      <w:proofErr w:type="gramStart"/>
      <w:r w:rsidR="00827306">
        <w:t>priorities,</w:t>
      </w:r>
      <w:proofErr w:type="gramEnd"/>
      <w:r w:rsidR="00827306">
        <w:t xml:space="preserve"> means it</w:t>
      </w:r>
      <w:r>
        <w:t xml:space="preserve"> may not be possible to produce a solution that would have the maximum score for all sections. Indeed it may be the case that a high score for one statement reflects a design that inevitably </w:t>
      </w:r>
      <w:r w:rsidR="00385BB4">
        <w:t>should</w:t>
      </w:r>
      <w:r>
        <w:t xml:space="preserve"> be scored low on another statement. A single score would thus be misleading and uninformative. </w:t>
      </w:r>
    </w:p>
    <w:p w:rsidR="00F04E2B" w:rsidRDefault="00F04E2B" w:rsidP="00C83C51">
      <w:pPr>
        <w:jc w:val="both"/>
      </w:pPr>
    </w:p>
    <w:p w:rsidR="00F04E2B" w:rsidRDefault="00F04E2B" w:rsidP="00C83C51">
      <w:pPr>
        <w:jc w:val="both"/>
      </w:pPr>
      <w:r>
        <w:t xml:space="preserve">Under the </w:t>
      </w:r>
      <w:r w:rsidR="00385BB4">
        <w:t>mandatory NHSScotland Design Assessment  Process (</w:t>
      </w:r>
      <w:r>
        <w:t>NDAP</w:t>
      </w:r>
      <w:r w:rsidR="00385BB4">
        <w:t>)</w:t>
      </w:r>
      <w:r>
        <w:t xml:space="preserve"> Guidance</w:t>
      </w:r>
      <w:r w:rsidR="00385BB4">
        <w:t>, all</w:t>
      </w:r>
      <w:r>
        <w:t xml:space="preserve"> NHS Project Teams are required to set their AEDET target (and benchmark if the facility is existing) at Initial Agreement stage and submit this part of the IA NDAP submission prior to the Scottish Government Health and Social Care Department (SGHSCD) </w:t>
      </w:r>
      <w:r w:rsidR="00385BB4">
        <w:t>Capital Investment Group (</w:t>
      </w:r>
      <w:r>
        <w:t>CIG</w:t>
      </w:r>
      <w:r w:rsidR="00385BB4">
        <w:t>)</w:t>
      </w:r>
      <w:r>
        <w:t xml:space="preserve"> meeting.</w:t>
      </w:r>
    </w:p>
    <w:p w:rsidR="00F04E2B" w:rsidRDefault="00F04E2B" w:rsidP="00C83C51">
      <w:pPr>
        <w:jc w:val="both"/>
      </w:pPr>
    </w:p>
    <w:p w:rsidR="00F04E2B" w:rsidRDefault="00F04E2B" w:rsidP="00C83C51">
      <w:pPr>
        <w:jc w:val="both"/>
      </w:pPr>
      <w:r>
        <w:t>AEDET is</w:t>
      </w:r>
      <w:r w:rsidR="00572F2C">
        <w:t xml:space="preserve"> most often</w:t>
      </w:r>
      <w:r>
        <w:t xml:space="preserve"> used in workshops</w:t>
      </w:r>
      <w:r w:rsidR="00572F2C">
        <w:t>,</w:t>
      </w:r>
      <w:r>
        <w:t xml:space="preserve"> by key project stakeholders. </w:t>
      </w:r>
      <w:r w:rsidR="00C054D3">
        <w:t>I</w:t>
      </w:r>
      <w:r>
        <w:t xml:space="preserve">t is desirable that </w:t>
      </w:r>
      <w:r w:rsidR="00572F2C">
        <w:t>a stakeholder</w:t>
      </w:r>
      <w:r>
        <w:t xml:space="preserve"> </w:t>
      </w:r>
      <w:r w:rsidR="00572F2C">
        <w:t>with experience of</w:t>
      </w:r>
      <w:r>
        <w:t xml:space="preserve"> AEDET facilitate the group to avoid excessively lengthy debate</w:t>
      </w:r>
      <w:r w:rsidR="00572F2C">
        <w:t xml:space="preserve"> on logistics rather than the project design. </w:t>
      </w:r>
      <w:r>
        <w:t xml:space="preserve">HFS </w:t>
      </w:r>
      <w:r w:rsidR="00572F2C">
        <w:t>may</w:t>
      </w:r>
      <w:r>
        <w:t xml:space="preserve"> assist in sourcing an AEDET facilitator if required</w:t>
      </w:r>
    </w:p>
    <w:p w:rsidR="00F04E2B" w:rsidRDefault="00F04E2B" w:rsidP="00C83C51">
      <w:pPr>
        <w:jc w:val="both"/>
      </w:pPr>
    </w:p>
    <w:p w:rsidR="00F04E2B" w:rsidRDefault="00F04E2B" w:rsidP="00C83C51">
      <w:pPr>
        <w:jc w:val="both"/>
      </w:pPr>
      <w:r>
        <w:t xml:space="preserve">AEDET is a checklist tool specifically directed towards achieving excellence in design </w:t>
      </w:r>
      <w:r w:rsidR="00827306">
        <w:t>quality</w:t>
      </w:r>
      <w:r w:rsidR="00D917A2">
        <w:t>,</w:t>
      </w:r>
      <w:r w:rsidR="00827306">
        <w:t xml:space="preserve"> </w:t>
      </w:r>
      <w:r>
        <w:t xml:space="preserve">rather than ensuring compliance with legislation, regulation and guidance. High scores in AEDET do not therefore necessarily guarantee compliance. </w:t>
      </w:r>
      <w:r w:rsidR="00827306">
        <w:t xml:space="preserve">For example, </w:t>
      </w:r>
      <w:r>
        <w:t>sustainability and energy consumption rates of the design are only dealt with in AEDET</w:t>
      </w:r>
      <w:r w:rsidR="00827306">
        <w:t xml:space="preserve"> on a cursory level</w:t>
      </w:r>
      <w:r>
        <w:t xml:space="preserve">. </w:t>
      </w:r>
      <w:r w:rsidR="00827306">
        <w:t>BREEAM Healthcare must be used</w:t>
      </w:r>
      <w:r>
        <w:t xml:space="preserve"> for the evaluation of designs for environmental and energy issues. In addition the </w:t>
      </w:r>
      <w:r w:rsidR="00827306">
        <w:t xml:space="preserve">DESIGN STATEMENT </w:t>
      </w:r>
      <w:r>
        <w:t xml:space="preserve">required by NDAP, must describe the specific project benefits and their links to the specific environment qualities required to realise these.  AEDET should not </w:t>
      </w:r>
      <w:r w:rsidR="00C054D3">
        <w:t xml:space="preserve">therefore </w:t>
      </w:r>
      <w:r>
        <w:t xml:space="preserve">be used </w:t>
      </w:r>
      <w:r w:rsidR="00C054D3">
        <w:t>in isolation</w:t>
      </w:r>
      <w:r>
        <w:t>, as a design can only be demonstrated to be successful in conjunction with the wider</w:t>
      </w:r>
      <w:r w:rsidR="00C054D3">
        <w:t xml:space="preserve"> noted</w:t>
      </w:r>
      <w:r>
        <w:t xml:space="preserve"> set of tools, </w:t>
      </w:r>
      <w:r w:rsidR="0044241D">
        <w:t>used</w:t>
      </w:r>
      <w:r w:rsidR="00385BB4">
        <w:t xml:space="preserve"> </w:t>
      </w:r>
      <w:r w:rsidR="0044241D">
        <w:t>appropriately at key stages</w:t>
      </w:r>
      <w:r>
        <w:t xml:space="preserve"> for each project.</w:t>
      </w:r>
      <w:r w:rsidR="00827306">
        <w:t xml:space="preserve"> </w:t>
      </w:r>
    </w:p>
    <w:p w:rsidR="00F91FAA" w:rsidRDefault="00F91FAA" w:rsidP="00C83C51">
      <w:pPr>
        <w:jc w:val="both"/>
      </w:pPr>
    </w:p>
    <w:p w:rsidR="00F04E2B" w:rsidRDefault="00D25CC9" w:rsidP="00C83C51">
      <w:pPr>
        <w:pStyle w:val="HEADING2nonum0"/>
        <w:jc w:val="both"/>
      </w:pPr>
      <w:bookmarkStart w:id="19" w:name="_Toc406612358"/>
      <w:r>
        <w:t>Who should use AEDET Refresh?</w:t>
      </w:r>
      <w:bookmarkEnd w:id="19"/>
    </w:p>
    <w:p w:rsidR="00C054D3" w:rsidRDefault="00F04E2B" w:rsidP="00C83C51">
      <w:pPr>
        <w:jc w:val="both"/>
      </w:pPr>
      <w:r>
        <w:t>AEDET is designed to be used by all those involved in the commissioning, production and use of healthcare facilities. In particular public and private sector commissioning clients, developers, design teams, project managers, estates/</w:t>
      </w:r>
      <w:r w:rsidR="00C054D3">
        <w:t xml:space="preserve"> </w:t>
      </w:r>
      <w:r>
        <w:t>facilities managers and design champions may find AEDET helpful. User clients such as patie</w:t>
      </w:r>
      <w:r w:rsidR="00C83C51">
        <w:t xml:space="preserve">nt, carer, visitor and partner </w:t>
      </w:r>
      <w:r>
        <w:t>representatives, plus members of the general public should also be able to use AEDET</w:t>
      </w:r>
      <w:r w:rsidR="0044241D">
        <w:t>, with facilitation</w:t>
      </w:r>
      <w:r w:rsidR="00C054D3">
        <w:t>.</w:t>
      </w:r>
    </w:p>
    <w:p w:rsidR="00F04E2B" w:rsidRDefault="00F04E2B" w:rsidP="00C83C51">
      <w:pPr>
        <w:jc w:val="both"/>
      </w:pPr>
      <w:r>
        <w:t xml:space="preserve"> </w:t>
      </w:r>
    </w:p>
    <w:p w:rsidR="00F04E2B" w:rsidRDefault="00C054D3" w:rsidP="00C83C51">
      <w:pPr>
        <w:jc w:val="both"/>
      </w:pPr>
      <w:r>
        <w:t xml:space="preserve">It </w:t>
      </w:r>
      <w:r w:rsidR="00F04E2B">
        <w:t xml:space="preserve">is anticipated </w:t>
      </w:r>
      <w:r w:rsidR="003446BB">
        <w:t xml:space="preserve">project </w:t>
      </w:r>
      <w:r w:rsidR="00F04E2B">
        <w:t>stakeholder</w:t>
      </w:r>
      <w:r>
        <w:t>s</w:t>
      </w:r>
      <w:r w:rsidR="00F04E2B">
        <w:t xml:space="preserve"> work </w:t>
      </w:r>
      <w:r w:rsidR="00B93CCF">
        <w:t>together</w:t>
      </w:r>
      <w:r w:rsidR="00F04E2B">
        <w:t xml:space="preserve"> to ensure the group </w:t>
      </w:r>
      <w:r w:rsidR="003446BB">
        <w:t>knows the facility/ design proposals,</w:t>
      </w:r>
      <w:r w:rsidR="00B93CCF">
        <w:t xml:space="preserve"> </w:t>
      </w:r>
      <w:r w:rsidR="003446BB">
        <w:t xml:space="preserve">understands the AEDET statements </w:t>
      </w:r>
      <w:r w:rsidR="00F04E2B">
        <w:t xml:space="preserve">and </w:t>
      </w:r>
      <w:r w:rsidR="003446BB">
        <w:t xml:space="preserve">through discussion </w:t>
      </w:r>
      <w:r w:rsidR="00F04E2B">
        <w:t>reach a wide consensus on the scores</w:t>
      </w:r>
      <w:r w:rsidR="003446BB">
        <w:t xml:space="preserve"> and record notes and actions.</w:t>
      </w:r>
    </w:p>
    <w:p w:rsidR="00F91FAA" w:rsidRDefault="00F91FAA" w:rsidP="00C83C51">
      <w:pPr>
        <w:jc w:val="both"/>
      </w:pPr>
    </w:p>
    <w:p w:rsidR="00F04E2B" w:rsidRDefault="00D25CC9" w:rsidP="00C83C51">
      <w:pPr>
        <w:pStyle w:val="HEADING2nonum0"/>
        <w:jc w:val="both"/>
      </w:pPr>
      <w:bookmarkStart w:id="20" w:name="_Toc406612359"/>
      <w:r>
        <w:t xml:space="preserve">When should </w:t>
      </w:r>
      <w:r w:rsidR="00F04E2B">
        <w:t xml:space="preserve">AEDET </w:t>
      </w:r>
      <w:r w:rsidR="00B77A7C">
        <w:t>R</w:t>
      </w:r>
      <w:r>
        <w:t>efresh be used?</w:t>
      </w:r>
      <w:bookmarkEnd w:id="20"/>
    </w:p>
    <w:p w:rsidR="0044241D" w:rsidRDefault="00F04E2B">
      <w:pPr>
        <w:pStyle w:val="ListParagraph"/>
      </w:pPr>
      <w:proofErr w:type="gramStart"/>
      <w:r w:rsidRPr="00AF323F">
        <w:t>to</w:t>
      </w:r>
      <w:proofErr w:type="gramEnd"/>
      <w:r w:rsidRPr="00AF323F">
        <w:t xml:space="preserve"> evaluate existing buildings in order to compare them understand their strengths and weaknesses, or provide ‘benchmark’ for re-provision. </w:t>
      </w:r>
    </w:p>
    <w:p w:rsidR="0044241D" w:rsidRDefault="00F04E2B">
      <w:pPr>
        <w:pStyle w:val="ListParagraph"/>
      </w:pPr>
      <w:r w:rsidRPr="00AF323F">
        <w:t>on ‘imaginary’ facilities in order to set the ‘target’ expected from future facilities at the briefing stage</w:t>
      </w:r>
    </w:p>
    <w:p w:rsidR="00D80575" w:rsidRDefault="00F04E2B">
      <w:pPr>
        <w:pStyle w:val="ListParagraph"/>
      </w:pPr>
      <w:r w:rsidRPr="00AF323F">
        <w:t>on the proposals for new facilities in order to evaluate them, or compare designs as part of the Options Appraisal</w:t>
      </w:r>
      <w:r w:rsidR="0044241D">
        <w:t xml:space="preserve"> or bid evaluation</w:t>
      </w:r>
      <w:r w:rsidRPr="00AF323F">
        <w:t xml:space="preserve"> process</w:t>
      </w:r>
    </w:p>
    <w:p w:rsidR="00D80575" w:rsidRDefault="00F04E2B">
      <w:pPr>
        <w:pStyle w:val="ListParagraph"/>
      </w:pPr>
      <w:proofErr w:type="gramStart"/>
      <w:r w:rsidRPr="00AF323F">
        <w:t>at</w:t>
      </w:r>
      <w:proofErr w:type="gramEnd"/>
      <w:r w:rsidRPr="00AF323F">
        <w:t xml:space="preserve"> various stages during the design of healthcare buildings. As the level of detail of the information available increases it may be possible to respond to more of the statements in AEDET. </w:t>
      </w:r>
    </w:p>
    <w:p w:rsidR="00D80575" w:rsidRDefault="000A1A61">
      <w:pPr>
        <w:pStyle w:val="ListParagraph"/>
      </w:pPr>
      <w:r>
        <w:t>to</w:t>
      </w:r>
      <w:r w:rsidR="00F04E2B" w:rsidRPr="00AF323F">
        <w:t xml:space="preserve"> satisfy SCIM, it is anticipated at least one AEDET</w:t>
      </w:r>
      <w:r>
        <w:t xml:space="preserve"> (or DQI)</w:t>
      </w:r>
      <w:r w:rsidR="00F04E2B" w:rsidRPr="00AF323F">
        <w:t xml:space="preserve"> workshop (depending on the scale and complexity of the project) should be held at the following key stages, and submitted via NDAP</w:t>
      </w:r>
      <w:r>
        <w:t>,</w:t>
      </w:r>
      <w:r w:rsidR="00F04E2B" w:rsidRPr="00AF323F">
        <w:t xml:space="preserve"> </w:t>
      </w:r>
    </w:p>
    <w:p w:rsidR="0044241D" w:rsidRDefault="000A1A61">
      <w:pPr>
        <w:ind w:firstLine="720"/>
      </w:pPr>
      <w:proofErr w:type="gramStart"/>
      <w:r>
        <w:t>u</w:t>
      </w:r>
      <w:r w:rsidR="008D6443">
        <w:t>se</w:t>
      </w:r>
      <w:proofErr w:type="gramEnd"/>
      <w:r>
        <w:t xml:space="preserve"> AEDET generic question set only:</w:t>
      </w:r>
    </w:p>
    <w:p w:rsidR="0044241D" w:rsidRDefault="00F04E2B">
      <w:pPr>
        <w:pStyle w:val="list-subbullet"/>
      </w:pPr>
      <w:r w:rsidRPr="00AF323F">
        <w:t>Initial Agreement (IA)</w:t>
      </w:r>
      <w:r w:rsidR="000A1A61">
        <w:t xml:space="preserve"> – Target (&amp; Benchmark) score(s)</w:t>
      </w:r>
    </w:p>
    <w:p w:rsidR="00D80575" w:rsidRDefault="008D6443">
      <w:pPr>
        <w:ind w:firstLine="720"/>
      </w:pPr>
      <w:proofErr w:type="gramStart"/>
      <w:r>
        <w:t>use</w:t>
      </w:r>
      <w:proofErr w:type="gramEnd"/>
      <w:r w:rsidR="000A1A61">
        <w:t xml:space="preserve"> combination of AEDET and project specific Design Statement</w:t>
      </w:r>
      <w:r>
        <w:t xml:space="preserve"> (DS)</w:t>
      </w:r>
      <w:r w:rsidR="000A1A61">
        <w:t>:</w:t>
      </w:r>
    </w:p>
    <w:p w:rsidR="0044241D" w:rsidRDefault="00D704A5">
      <w:pPr>
        <w:pStyle w:val="list-subbullet"/>
      </w:pPr>
      <w:r>
        <w:t>Outline Business Case (OBC)</w:t>
      </w:r>
    </w:p>
    <w:p w:rsidR="00D80575" w:rsidRDefault="00D704A5">
      <w:pPr>
        <w:pStyle w:val="list-subbullet"/>
      </w:pPr>
      <w:r>
        <w:t>Full Business Case (FBC), or Standard Business Case (SBC)</w:t>
      </w:r>
    </w:p>
    <w:p w:rsidR="00D80575" w:rsidRDefault="00D704A5">
      <w:pPr>
        <w:pStyle w:val="list-subbullet"/>
      </w:pPr>
      <w:r>
        <w:t>Post Occupancy Evaluation (POE)</w:t>
      </w:r>
    </w:p>
    <w:p w:rsidR="00F04E2B" w:rsidRDefault="00F04E2B" w:rsidP="00C83C51">
      <w:pPr>
        <w:jc w:val="both"/>
      </w:pPr>
    </w:p>
    <w:p w:rsidR="00F04E2B" w:rsidRDefault="00B77A7C" w:rsidP="00C83C51">
      <w:pPr>
        <w:pStyle w:val="HEADING2nonum0"/>
        <w:jc w:val="both"/>
      </w:pPr>
      <w:bookmarkStart w:id="21" w:name="_Toc406612360"/>
      <w:r>
        <w:t>What is required for AEDET Refresh?</w:t>
      </w:r>
      <w:bookmarkEnd w:id="21"/>
    </w:p>
    <w:p w:rsidR="00F04E2B" w:rsidRDefault="00F04E2B" w:rsidP="00C83C51">
      <w:pPr>
        <w:jc w:val="both"/>
      </w:pPr>
      <w:r>
        <w:t xml:space="preserve">The minimum you need is the AEDET scoring layer. The guidance layer may be helpful particularly if you are using AEDET for the first time. </w:t>
      </w:r>
      <w:r w:rsidR="00EE2C66">
        <w:t xml:space="preserve">At all later stages, the </w:t>
      </w:r>
      <w:r w:rsidR="00A65AA9">
        <w:t xml:space="preserve">Design Statement </w:t>
      </w:r>
      <w:r w:rsidR="008D6443">
        <w:t xml:space="preserve">(DS) </w:t>
      </w:r>
      <w:r w:rsidR="00A65AA9">
        <w:t xml:space="preserve">should be used </w:t>
      </w:r>
      <w:r w:rsidR="00FD4394">
        <w:t>in conjunction with AEDET</w:t>
      </w:r>
      <w:r w:rsidR="00EE2C66">
        <w:t xml:space="preserve">. With </w:t>
      </w:r>
      <w:r w:rsidR="00FD4394">
        <w:t xml:space="preserve">generic scoring </w:t>
      </w:r>
      <w:r w:rsidR="00EE2C66">
        <w:t>elements</w:t>
      </w:r>
      <w:r w:rsidR="00EE2C66" w:rsidDel="00EE2C66">
        <w:t xml:space="preserve"> </w:t>
      </w:r>
      <w:r w:rsidR="00FD4394">
        <w:t xml:space="preserve">cross-referenced to, or replaced by the </w:t>
      </w:r>
      <w:r w:rsidR="00EE2C66">
        <w:t xml:space="preserve">project specific </w:t>
      </w:r>
      <w:r w:rsidR="008D6443">
        <w:t xml:space="preserve">DS </w:t>
      </w:r>
      <w:r w:rsidR="00FD4394">
        <w:t xml:space="preserve">sections </w:t>
      </w:r>
      <w:r w:rsidR="008D6443">
        <w:t>T</w:t>
      </w:r>
      <w:r w:rsidR="00FD4394">
        <w:t xml:space="preserve">herefore the Design Statement </w:t>
      </w:r>
      <w:r w:rsidR="008D6443">
        <w:t xml:space="preserve">(DS) </w:t>
      </w:r>
      <w:r w:rsidR="00EE2C66">
        <w:t>is</w:t>
      </w:r>
      <w:r w:rsidR="008D6443">
        <w:t xml:space="preserve"> also</w:t>
      </w:r>
      <w:r w:rsidR="00FD4394">
        <w:t xml:space="preserve"> scored.</w:t>
      </w:r>
    </w:p>
    <w:p w:rsidR="00F04E2B" w:rsidRDefault="00F04E2B" w:rsidP="00C83C51">
      <w:pPr>
        <w:jc w:val="both"/>
      </w:pPr>
    </w:p>
    <w:p w:rsidR="006A387D" w:rsidRDefault="00F04E2B" w:rsidP="00C83C51">
      <w:pPr>
        <w:jc w:val="both"/>
      </w:pPr>
      <w:r>
        <w:t xml:space="preserve">AEDET is a helpful tool to enable a group to come to a common understanding and consensus. </w:t>
      </w:r>
      <w:r w:rsidR="00A65AA9">
        <w:t>I</w:t>
      </w:r>
      <w:r>
        <w:t>t is helpful to have a facilitator who can moderate the group discussions</w:t>
      </w:r>
      <w:r w:rsidR="00A65AA9">
        <w:t>, plus a scribe to record the agreed scores, notes and actions</w:t>
      </w:r>
      <w:r>
        <w:t>. There are two ways of doing this</w:t>
      </w:r>
      <w:r w:rsidR="006A387D">
        <w:t>:</w:t>
      </w:r>
    </w:p>
    <w:p w:rsidR="0044241D" w:rsidRDefault="00F04E2B">
      <w:pPr>
        <w:pStyle w:val="ListParagraph"/>
      </w:pPr>
      <w:r>
        <w:t xml:space="preserve">You may try to arrive at a consensus for each </w:t>
      </w:r>
      <w:r w:rsidR="00FD4394">
        <w:t>AEDET / Design S</w:t>
      </w:r>
      <w:r>
        <w:t>tatement scor</w:t>
      </w:r>
      <w:r w:rsidR="00FD4394">
        <w:t>ing</w:t>
      </w:r>
      <w:r>
        <w:t xml:space="preserve"> using discussion of the group as a whole. </w:t>
      </w:r>
    </w:p>
    <w:p w:rsidR="0044241D" w:rsidRDefault="006A387D">
      <w:pPr>
        <w:pStyle w:val="ListParagraph"/>
      </w:pPr>
      <w:r>
        <w:t>Y</w:t>
      </w:r>
      <w:r w:rsidR="00F04E2B">
        <w:t>ou may prefer first to score all the</w:t>
      </w:r>
      <w:r w:rsidR="008320AE" w:rsidRPr="008320AE">
        <w:t xml:space="preserve"> </w:t>
      </w:r>
      <w:r w:rsidR="008320AE">
        <w:t>AEDET / Design Statement</w:t>
      </w:r>
      <w:r w:rsidR="00F04E2B">
        <w:t xml:space="preserve">s individually and then come together as a group to resolve differences. </w:t>
      </w:r>
    </w:p>
    <w:p w:rsidR="00A65AA9" w:rsidRDefault="00A65AA9" w:rsidP="006A387D">
      <w:pPr>
        <w:jc w:val="both"/>
      </w:pPr>
    </w:p>
    <w:p w:rsidR="00F04E2B" w:rsidRDefault="00F04E2B" w:rsidP="006A387D">
      <w:pPr>
        <w:jc w:val="both"/>
      </w:pPr>
      <w:r>
        <w:t>In either case it is important that the facilitator should ensure that any representatives of the public or patients who may lack experience o</w:t>
      </w:r>
      <w:r w:rsidR="006A387D">
        <w:t>r</w:t>
      </w:r>
      <w:r>
        <w:t xml:space="preserve"> technical knowledge are able to express their views and have </w:t>
      </w:r>
      <w:proofErr w:type="gramStart"/>
      <w:r>
        <w:t>them</w:t>
      </w:r>
      <w:proofErr w:type="gramEnd"/>
      <w:r>
        <w:t xml:space="preserve"> listened to. The suppliers of the proposal, i.e. contractor, or design team should not participate in the scoring, but may be present to explain the proposals </w:t>
      </w:r>
      <w:r w:rsidR="00EE2C66">
        <w:t xml:space="preserve">in </w:t>
      </w:r>
      <w:r>
        <w:t>response to particular issues</w:t>
      </w:r>
      <w:r w:rsidR="00EE2C66">
        <w:t xml:space="preserve"> raised during the discussions</w:t>
      </w:r>
      <w:r>
        <w:t>.</w:t>
      </w:r>
    </w:p>
    <w:p w:rsidR="00F04E2B" w:rsidRDefault="00F04E2B" w:rsidP="00C83C51">
      <w:pPr>
        <w:jc w:val="both"/>
      </w:pPr>
    </w:p>
    <w:p w:rsidR="00F04E2B" w:rsidRDefault="00F04E2B" w:rsidP="00C83C51">
      <w:pPr>
        <w:jc w:val="both"/>
      </w:pPr>
      <w:r>
        <w:t>Always make sure about the scale at which you are using AEDET. For example this could be at a whole programme; campus; facility or department scale. It is particularly important to agree this before you begin if you are working as a group. To help decide on the scale you need to look first at the level of detailed information available. If you decide to work at a smaller scale than a complete building then the NHS ADB (Activity Database) system may be helpful in deciding how to sub-divide the building. This database holds a master project</w:t>
      </w:r>
      <w:r w:rsidR="003446BB">
        <w:t>,</w:t>
      </w:r>
      <w:r>
        <w:t xml:space="preserve"> which contains information on some 30 departments and 1,500 rooms (as room data sheets).</w:t>
      </w:r>
    </w:p>
    <w:p w:rsidR="00F91FAA" w:rsidRDefault="00F91FAA" w:rsidP="00C83C51">
      <w:pPr>
        <w:jc w:val="both"/>
      </w:pPr>
    </w:p>
    <w:p w:rsidR="00F04E2B" w:rsidRDefault="00F04E2B" w:rsidP="00C83C51">
      <w:pPr>
        <w:pStyle w:val="HEADING2nonum0"/>
        <w:jc w:val="both"/>
      </w:pPr>
      <w:r>
        <w:t xml:space="preserve"> </w:t>
      </w:r>
      <w:bookmarkStart w:id="22" w:name="_Toc406612361"/>
      <w:r>
        <w:t>Instructions for</w:t>
      </w:r>
      <w:r w:rsidR="00F91FAA">
        <w:t xml:space="preserve"> AEDET</w:t>
      </w:r>
      <w:r w:rsidR="006A387D">
        <w:t xml:space="preserve"> Refresh</w:t>
      </w:r>
      <w:r>
        <w:t xml:space="preserve"> use</w:t>
      </w:r>
      <w:bookmarkEnd w:id="22"/>
      <w:r>
        <w:t xml:space="preserve"> </w:t>
      </w:r>
    </w:p>
    <w:p w:rsidR="00F04E2B" w:rsidRDefault="00F04E2B" w:rsidP="00C83C51">
      <w:pPr>
        <w:jc w:val="both"/>
      </w:pPr>
    </w:p>
    <w:p w:rsidR="00F04E2B" w:rsidRDefault="00F04E2B" w:rsidP="00C83C51">
      <w:pPr>
        <w:jc w:val="both"/>
      </w:pPr>
      <w:r>
        <w:t xml:space="preserve">AEDET Refresh has </w:t>
      </w:r>
      <w:r w:rsidR="008320AE">
        <w:t>3</w:t>
      </w:r>
      <w:r>
        <w:t xml:space="preserve"> layers:</w:t>
      </w:r>
    </w:p>
    <w:p w:rsidR="0044241D" w:rsidRDefault="00D704A5">
      <w:pPr>
        <w:pStyle w:val="ListParagraph"/>
      </w:pPr>
      <w:r>
        <w:t>The scoring layer on which you score generic statements</w:t>
      </w:r>
    </w:p>
    <w:p w:rsidR="0044241D" w:rsidRDefault="00D704A5">
      <w:pPr>
        <w:pStyle w:val="ListParagraph"/>
      </w:pPr>
      <w:r>
        <w:t>The guidance layer with generic descriptions of quality and best practice</w:t>
      </w:r>
    </w:p>
    <w:p w:rsidR="0044241D" w:rsidRDefault="00D704A5">
      <w:pPr>
        <w:pStyle w:val="ListParagraph"/>
      </w:pPr>
      <w:r>
        <w:t xml:space="preserve">The Design Statement, mapping project specific benefits to key qualities required to realise them, using descriptions and images of success. </w:t>
      </w:r>
    </w:p>
    <w:p w:rsidR="00F04E2B" w:rsidRDefault="00F04E2B" w:rsidP="00C83C51">
      <w:pPr>
        <w:jc w:val="both"/>
      </w:pPr>
    </w:p>
    <w:p w:rsidR="00F04E2B" w:rsidRPr="00F91FAA" w:rsidRDefault="00B77A7C" w:rsidP="00C83C51">
      <w:pPr>
        <w:pStyle w:val="Subheading"/>
        <w:jc w:val="both"/>
      </w:pPr>
      <w:bookmarkStart w:id="23" w:name="_Toc405797695"/>
      <w:r w:rsidRPr="00F91FAA">
        <w:t>Different uses for AEDET Refresh</w:t>
      </w:r>
      <w:bookmarkEnd w:id="23"/>
    </w:p>
    <w:p w:rsidR="00F04E2B" w:rsidRDefault="00F04E2B" w:rsidP="00C83C51">
      <w:pPr>
        <w:jc w:val="both"/>
      </w:pPr>
      <w:r>
        <w:t>AEDET Refresh may be used in various ways, at different scales and by single or multi-disciplinary groups:</w:t>
      </w:r>
    </w:p>
    <w:p w:rsidR="0044241D" w:rsidRDefault="00D704A5">
      <w:pPr>
        <w:pStyle w:val="ListParagraph"/>
      </w:pPr>
      <w:r>
        <w:t>In standalone form</w:t>
      </w:r>
    </w:p>
    <w:p w:rsidR="0044241D" w:rsidRDefault="00D704A5">
      <w:pPr>
        <w:pStyle w:val="ListParagraph"/>
      </w:pPr>
      <w:r>
        <w:t>Evaluation workshops (commonest use, and preference for NDAP)</w:t>
      </w:r>
    </w:p>
    <w:p w:rsidR="0044241D" w:rsidRDefault="00D704A5">
      <w:pPr>
        <w:pStyle w:val="ListParagraph"/>
      </w:pPr>
      <w:r>
        <w:t>Benchmarking uses</w:t>
      </w:r>
    </w:p>
    <w:p w:rsidR="00F04E2B" w:rsidRDefault="00F04E2B" w:rsidP="00C83C51">
      <w:pPr>
        <w:jc w:val="both"/>
      </w:pPr>
    </w:p>
    <w:p w:rsidR="00F04E2B" w:rsidRDefault="00F04E2B" w:rsidP="00C83C51">
      <w:pPr>
        <w:jc w:val="both"/>
      </w:pPr>
    </w:p>
    <w:p w:rsidR="00F04E2B" w:rsidRPr="000527DF" w:rsidRDefault="00F04E2B" w:rsidP="00C83C51">
      <w:pPr>
        <w:jc w:val="both"/>
        <w:rPr>
          <w:rStyle w:val="Strong"/>
        </w:rPr>
      </w:pPr>
      <w:r w:rsidRPr="000527DF">
        <w:rPr>
          <w:rStyle w:val="Strong"/>
        </w:rPr>
        <w:t>In standalone form</w:t>
      </w:r>
    </w:p>
    <w:p w:rsidR="00F04E2B" w:rsidRDefault="00F04E2B" w:rsidP="00C83C51">
      <w:pPr>
        <w:jc w:val="both"/>
      </w:pPr>
      <w:r>
        <w:t>People and NHS organisations can use the toolkit as a standalone for various purposes. In this form it not only provides an evaluation toolkit but also serves as a standing agenda</w:t>
      </w:r>
      <w:r w:rsidR="003446BB">
        <w:t>,</w:t>
      </w:r>
      <w:r>
        <w:t xml:space="preserve"> which can inform many design based policies.</w:t>
      </w:r>
    </w:p>
    <w:p w:rsidR="00F04E2B" w:rsidRDefault="00F04E2B" w:rsidP="00C83C51">
      <w:pPr>
        <w:jc w:val="both"/>
      </w:pPr>
    </w:p>
    <w:p w:rsidR="00F04E2B" w:rsidRPr="000527DF" w:rsidRDefault="00F04E2B" w:rsidP="00C83C51">
      <w:pPr>
        <w:jc w:val="both"/>
        <w:rPr>
          <w:rStyle w:val="Strong"/>
        </w:rPr>
      </w:pPr>
      <w:r w:rsidRPr="000527DF">
        <w:rPr>
          <w:rStyle w:val="Strong"/>
        </w:rPr>
        <w:t>Evaluation workshops</w:t>
      </w:r>
    </w:p>
    <w:p w:rsidR="00F04E2B" w:rsidRDefault="00F94C22" w:rsidP="00C83C51">
      <w:pPr>
        <w:jc w:val="both"/>
      </w:pPr>
      <w:r>
        <w:t>Stakeholder design assessment workshops are</w:t>
      </w:r>
      <w:r w:rsidR="00F04E2B">
        <w:t xml:space="preserve"> the most common </w:t>
      </w:r>
      <w:r>
        <w:t>use of</w:t>
      </w:r>
      <w:r w:rsidR="00F04E2B">
        <w:t xml:space="preserve"> AEDET Refresh</w:t>
      </w:r>
      <w:r w:rsidR="00074582">
        <w:t xml:space="preserve">. These are a requirement for SCIM and submitted via NDAP. </w:t>
      </w:r>
      <w:r w:rsidR="00F04E2B">
        <w:t xml:space="preserve"> </w:t>
      </w:r>
    </w:p>
    <w:p w:rsidR="00F04E2B" w:rsidRDefault="00F04E2B" w:rsidP="00C83C51">
      <w:pPr>
        <w:jc w:val="both"/>
      </w:pPr>
    </w:p>
    <w:p w:rsidR="00F04E2B" w:rsidRDefault="00F04E2B" w:rsidP="00C83C51">
      <w:pPr>
        <w:jc w:val="both"/>
      </w:pPr>
      <w:r>
        <w:t xml:space="preserve">It is important to make sure that a balanced, wide-ranging group of multi-disciplinary stakeholders are involved in the workshop. Experience to date suggests that roughly between 8 and 20 people representing the following groups should be invited to take part in an AEDET workshop, but those groups with an </w:t>
      </w:r>
      <w:proofErr w:type="spellStart"/>
      <w:r>
        <w:t>asterix</w:t>
      </w:r>
      <w:proofErr w:type="spellEnd"/>
      <w:r>
        <w:t xml:space="preserve"> would not usually score:</w:t>
      </w:r>
    </w:p>
    <w:p w:rsidR="00F91FAA" w:rsidRDefault="00F91FAA" w:rsidP="00C83C51">
      <w:pPr>
        <w:jc w:val="both"/>
      </w:pPr>
    </w:p>
    <w:p w:rsidR="00F04E2B" w:rsidRDefault="00F04E2B" w:rsidP="00C83C51">
      <w:pPr>
        <w:jc w:val="both"/>
      </w:pPr>
      <w:r>
        <w:t>•</w:t>
      </w:r>
      <w:r>
        <w:tab/>
        <w:t>NHS Boards</w:t>
      </w:r>
    </w:p>
    <w:p w:rsidR="00F04E2B" w:rsidRDefault="00F04E2B" w:rsidP="00C83C51">
      <w:pPr>
        <w:jc w:val="both"/>
      </w:pPr>
      <w:r>
        <w:t>•</w:t>
      </w:r>
      <w:r>
        <w:tab/>
        <w:t>Patient groups</w:t>
      </w:r>
    </w:p>
    <w:p w:rsidR="00F04E2B" w:rsidRDefault="00F04E2B" w:rsidP="00C83C51">
      <w:pPr>
        <w:jc w:val="both"/>
      </w:pPr>
      <w:r>
        <w:t>•</w:t>
      </w:r>
      <w:r>
        <w:tab/>
        <w:t>Carer / visitor groups</w:t>
      </w:r>
    </w:p>
    <w:p w:rsidR="00F04E2B" w:rsidRDefault="00F04E2B" w:rsidP="00C83C51">
      <w:pPr>
        <w:jc w:val="both"/>
      </w:pPr>
      <w:r>
        <w:t>•</w:t>
      </w:r>
      <w:r>
        <w:tab/>
        <w:t>NHS staff</w:t>
      </w:r>
    </w:p>
    <w:p w:rsidR="00F04E2B" w:rsidRDefault="00F04E2B" w:rsidP="00C83C51">
      <w:pPr>
        <w:jc w:val="both"/>
      </w:pPr>
      <w:r>
        <w:t>•</w:t>
      </w:r>
      <w:r>
        <w:tab/>
        <w:t>Board strategic management group</w:t>
      </w:r>
    </w:p>
    <w:p w:rsidR="00F04E2B" w:rsidRDefault="00F04E2B" w:rsidP="00C83C51">
      <w:pPr>
        <w:jc w:val="both"/>
      </w:pPr>
      <w:r>
        <w:t>•</w:t>
      </w:r>
      <w:r>
        <w:tab/>
        <w:t>Partner staff /groups</w:t>
      </w:r>
    </w:p>
    <w:p w:rsidR="00F04E2B" w:rsidRDefault="00F04E2B" w:rsidP="00C83C51">
      <w:pPr>
        <w:jc w:val="both"/>
      </w:pPr>
      <w:r>
        <w:t>•</w:t>
      </w:r>
      <w:r>
        <w:tab/>
        <w:t>Community groups</w:t>
      </w:r>
    </w:p>
    <w:p w:rsidR="00F04E2B" w:rsidRDefault="00F04E2B" w:rsidP="00C83C51">
      <w:pPr>
        <w:jc w:val="both"/>
      </w:pPr>
      <w:r>
        <w:t>•</w:t>
      </w:r>
      <w:r>
        <w:tab/>
        <w:t>Clinical user groups</w:t>
      </w:r>
    </w:p>
    <w:p w:rsidR="00F04E2B" w:rsidRDefault="00F04E2B" w:rsidP="00C83C51">
      <w:pPr>
        <w:jc w:val="both"/>
      </w:pPr>
      <w:r>
        <w:t>•</w:t>
      </w:r>
      <w:r>
        <w:tab/>
        <w:t>Local health partnerships</w:t>
      </w:r>
    </w:p>
    <w:p w:rsidR="00F04E2B" w:rsidRDefault="00F04E2B" w:rsidP="00C83C51">
      <w:pPr>
        <w:jc w:val="both"/>
      </w:pPr>
      <w:r>
        <w:t>•</w:t>
      </w:r>
      <w:r>
        <w:tab/>
        <w:t xml:space="preserve">Arts &amp; Therapeutic environment groups </w:t>
      </w:r>
    </w:p>
    <w:p w:rsidR="00F04E2B" w:rsidRDefault="00F04E2B" w:rsidP="00C83C51">
      <w:pPr>
        <w:jc w:val="both"/>
      </w:pPr>
      <w:r>
        <w:t>•</w:t>
      </w:r>
      <w:r>
        <w:tab/>
        <w:t>Health Promotion groups</w:t>
      </w:r>
    </w:p>
    <w:p w:rsidR="00F04E2B" w:rsidRDefault="00F04E2B" w:rsidP="00C83C51">
      <w:pPr>
        <w:jc w:val="both"/>
      </w:pPr>
      <w:r>
        <w:t>•</w:t>
      </w:r>
      <w:r>
        <w:tab/>
        <w:t>Wider public representative groups</w:t>
      </w:r>
    </w:p>
    <w:p w:rsidR="00F04E2B" w:rsidRDefault="00F04E2B" w:rsidP="00C83C51">
      <w:pPr>
        <w:jc w:val="both"/>
      </w:pPr>
      <w:r>
        <w:t>•</w:t>
      </w:r>
      <w:r>
        <w:tab/>
        <w:t>Project Team - contractor and designers *</w:t>
      </w:r>
    </w:p>
    <w:p w:rsidR="00F04E2B" w:rsidRDefault="00F04E2B" w:rsidP="00C83C51">
      <w:pPr>
        <w:jc w:val="both"/>
      </w:pPr>
      <w:r>
        <w:t>•</w:t>
      </w:r>
      <w:r>
        <w:tab/>
        <w:t>Technical Advisors - consultants and designers *</w:t>
      </w:r>
    </w:p>
    <w:p w:rsidR="00F04E2B" w:rsidRDefault="00F04E2B" w:rsidP="00C83C51">
      <w:pPr>
        <w:jc w:val="both"/>
      </w:pPr>
      <w:r>
        <w:t>•</w:t>
      </w:r>
      <w:r>
        <w:tab/>
        <w:t>Health Facilities Scotland (HFS) *</w:t>
      </w:r>
    </w:p>
    <w:p w:rsidR="00F04E2B" w:rsidRDefault="00F04E2B" w:rsidP="00C83C51">
      <w:pPr>
        <w:jc w:val="both"/>
      </w:pPr>
      <w:r>
        <w:t>•</w:t>
      </w:r>
      <w:r>
        <w:tab/>
        <w:t>Architecture + Design Scotland (A+DS) *</w:t>
      </w:r>
    </w:p>
    <w:p w:rsidR="00F04E2B" w:rsidRDefault="00F04E2B" w:rsidP="00C83C51">
      <w:pPr>
        <w:jc w:val="both"/>
      </w:pPr>
    </w:p>
    <w:p w:rsidR="00F04E2B" w:rsidRPr="000527DF" w:rsidRDefault="00F04E2B" w:rsidP="00C83C51">
      <w:pPr>
        <w:jc w:val="both"/>
        <w:rPr>
          <w:rStyle w:val="Strong"/>
        </w:rPr>
      </w:pPr>
      <w:r w:rsidRPr="000527DF">
        <w:rPr>
          <w:rStyle w:val="Strong"/>
        </w:rPr>
        <w:t>Benchmarking uses</w:t>
      </w:r>
    </w:p>
    <w:p w:rsidR="00F04E2B" w:rsidRDefault="00F04E2B" w:rsidP="00C83C51">
      <w:pPr>
        <w:jc w:val="both"/>
      </w:pPr>
      <w:r>
        <w:t xml:space="preserve">Under SCIM 2015 refresh, all NHSScotland Board’s Project Teams are required to set their AEDET target </w:t>
      </w:r>
      <w:proofErr w:type="spellStart"/>
      <w:r>
        <w:t>scoresheet</w:t>
      </w:r>
      <w:proofErr w:type="spellEnd"/>
      <w:r>
        <w:t xml:space="preserve"> (and benchmark </w:t>
      </w:r>
      <w:proofErr w:type="spellStart"/>
      <w:r>
        <w:t>scoresheet</w:t>
      </w:r>
      <w:proofErr w:type="spellEnd"/>
      <w:r>
        <w:t xml:space="preserve"> if the facility is existing) at Initial Agreement (IA) stage and submit this part of the IA NDAP submission to HFS.</w:t>
      </w:r>
    </w:p>
    <w:p w:rsidR="00F04E2B" w:rsidRDefault="00F04E2B" w:rsidP="00C83C51">
      <w:pPr>
        <w:jc w:val="both"/>
      </w:pPr>
    </w:p>
    <w:p w:rsidR="00F04E2B" w:rsidRDefault="00F04E2B" w:rsidP="00C83C51">
      <w:pPr>
        <w:jc w:val="both"/>
      </w:pPr>
      <w:r>
        <w:t xml:space="preserve">This Board approved target (and benchmark) will form part of the design brief and will be used to evaluate the development of the design through the RIBA Stages. It will also be used at </w:t>
      </w:r>
      <w:r w:rsidR="00A6022D" w:rsidRPr="00A6022D">
        <w:t>Post- Occupancy Evaluation (POE</w:t>
      </w:r>
      <w:r w:rsidR="00A6022D">
        <w:t>)</w:t>
      </w:r>
      <w:r>
        <w:t xml:space="preserve"> to benchmark and record the final design qualities and lessons learnt </w:t>
      </w:r>
      <w:r w:rsidR="003446BB">
        <w:t>to</w:t>
      </w:r>
      <w:r>
        <w:t xml:space="preserve"> inform future project</w:t>
      </w:r>
      <w:r w:rsidR="003446BB">
        <w:t xml:space="preserve">s. </w:t>
      </w:r>
      <w:r>
        <w:t xml:space="preserve"> </w:t>
      </w:r>
    </w:p>
    <w:p w:rsidR="00F91FAA" w:rsidRDefault="00F91FAA" w:rsidP="00C83C51">
      <w:pPr>
        <w:jc w:val="both"/>
      </w:pPr>
    </w:p>
    <w:p w:rsidR="00F04E2B" w:rsidRPr="00F91FAA" w:rsidRDefault="00B77A7C" w:rsidP="00C83C51">
      <w:pPr>
        <w:pStyle w:val="Subheading"/>
        <w:jc w:val="both"/>
      </w:pPr>
      <w:bookmarkStart w:id="24" w:name="_Toc405797696"/>
      <w:r w:rsidRPr="00F91FAA">
        <w:t>At what stages should AEDET Refresh be used?</w:t>
      </w:r>
      <w:bookmarkEnd w:id="24"/>
    </w:p>
    <w:p w:rsidR="00F04E2B" w:rsidRDefault="00F04E2B" w:rsidP="00C83C51">
      <w:pPr>
        <w:jc w:val="both"/>
      </w:pPr>
      <w:r>
        <w:t xml:space="preserve">The AEDET Refresh </w:t>
      </w:r>
      <w:r w:rsidR="000808BA">
        <w:t>t</w:t>
      </w:r>
      <w:r>
        <w:t>ool</w:t>
      </w:r>
      <w:r w:rsidR="000808BA">
        <w:t xml:space="preserve"> </w:t>
      </w:r>
      <w:r>
        <w:t xml:space="preserve">has been devised to enable NHS Boards and their project teams to </w:t>
      </w:r>
      <w:r w:rsidR="000808BA">
        <w:t xml:space="preserve">monitor </w:t>
      </w:r>
      <w:r>
        <w:t xml:space="preserve">and score a design. The toolkit should be used firstly to set the design quality benchmark at IA stage. </w:t>
      </w:r>
      <w:proofErr w:type="gramStart"/>
      <w:r>
        <w:t>It’s</w:t>
      </w:r>
      <w:proofErr w:type="gramEnd"/>
      <w:r>
        <w:t xml:space="preserve"> use is then mandatory as a </w:t>
      </w:r>
      <w:r w:rsidR="000808BA">
        <w:t xml:space="preserve">monitor </w:t>
      </w:r>
      <w:r>
        <w:t>of design quality through OBC</w:t>
      </w:r>
      <w:r w:rsidR="006A387D">
        <w:t xml:space="preserve"> and</w:t>
      </w:r>
      <w:r>
        <w:t xml:space="preserve"> FBC stages</w:t>
      </w:r>
      <w:r w:rsidR="000808BA">
        <w:t>,</w:t>
      </w:r>
      <w:r>
        <w:t xml:space="preserve"> before being applied in the </w:t>
      </w:r>
      <w:r w:rsidR="006A387D">
        <w:t>P</w:t>
      </w:r>
      <w:r>
        <w:t>ost-</w:t>
      </w:r>
      <w:r w:rsidR="006A387D">
        <w:t xml:space="preserve"> </w:t>
      </w:r>
      <w:r w:rsidR="00D917A2">
        <w:t>Occupancy</w:t>
      </w:r>
      <w:r>
        <w:t xml:space="preserve"> </w:t>
      </w:r>
      <w:r w:rsidR="006A387D">
        <w:t>E</w:t>
      </w:r>
      <w:r>
        <w:t>valuation</w:t>
      </w:r>
      <w:r w:rsidR="00D917A2">
        <w:t xml:space="preserve"> (POE)</w:t>
      </w:r>
      <w:r>
        <w:t>. Thus it cannot only be used to inform the briefing process</w:t>
      </w:r>
      <w:r w:rsidR="000808BA">
        <w:t>,</w:t>
      </w:r>
      <w:r>
        <w:t xml:space="preserve"> but to assess the degree of compliance with the original brief and </w:t>
      </w:r>
      <w:r w:rsidR="000808BA">
        <w:t xml:space="preserve">also </w:t>
      </w:r>
      <w:r>
        <w:t>to identify lessons learnt for future projects.</w:t>
      </w:r>
    </w:p>
    <w:p w:rsidR="00F04E2B" w:rsidRDefault="00F04E2B" w:rsidP="00C83C51">
      <w:pPr>
        <w:jc w:val="both"/>
      </w:pPr>
    </w:p>
    <w:p w:rsidR="00F04E2B" w:rsidRDefault="00F04E2B" w:rsidP="00C83C51">
      <w:pPr>
        <w:jc w:val="both"/>
      </w:pPr>
      <w:r>
        <w:t xml:space="preserve">The criteria used in the toolkit may be adapted by Boards </w:t>
      </w:r>
      <w:r w:rsidR="006A387D">
        <w:t>(</w:t>
      </w:r>
      <w:r>
        <w:t>through agreement with HFS</w:t>
      </w:r>
      <w:r w:rsidR="006A387D">
        <w:t>)</w:t>
      </w:r>
      <w:r>
        <w:t xml:space="preserve"> for incorporation into their specifications of design vision, philosophy and quality,</w:t>
      </w:r>
      <w:r w:rsidR="00D872FB">
        <w:t xml:space="preserve"> which will</w:t>
      </w:r>
      <w:r>
        <w:t xml:space="preserve"> form an important part of their briefing, whether using NHS capital funding, or a </w:t>
      </w:r>
      <w:r w:rsidR="00D917A2">
        <w:t>HUBHUB</w:t>
      </w:r>
      <w:r w:rsidR="00D872FB">
        <w:t xml:space="preserve"> </w:t>
      </w:r>
      <w:r>
        <w:t>or NPD project.</w:t>
      </w:r>
    </w:p>
    <w:p w:rsidR="00F04E2B" w:rsidRDefault="00F04E2B" w:rsidP="00C83C51">
      <w:pPr>
        <w:jc w:val="both"/>
      </w:pPr>
    </w:p>
    <w:p w:rsidR="00F04E2B" w:rsidRDefault="00F04E2B" w:rsidP="00C83C51">
      <w:pPr>
        <w:jc w:val="both"/>
      </w:pPr>
      <w:r>
        <w:t>The AEDET Refresh design evaluation process consists of the following stages:</w:t>
      </w:r>
    </w:p>
    <w:p w:rsidR="00D872FB" w:rsidRDefault="00D872FB" w:rsidP="00C83C51">
      <w:pPr>
        <w:jc w:val="both"/>
      </w:pPr>
    </w:p>
    <w:p w:rsidR="0044241D" w:rsidRDefault="00F04E2B">
      <w:r>
        <w:t xml:space="preserve">Set and agree the timetable of milestones </w:t>
      </w:r>
      <w:r w:rsidR="00D872FB">
        <w:t xml:space="preserve">against which </w:t>
      </w:r>
      <w:r>
        <w:t>design will</w:t>
      </w:r>
      <w:r w:rsidR="00074582">
        <w:t xml:space="preserve"> </w:t>
      </w:r>
      <w:r>
        <w:t>need to be evaluated for the particular project (refer to the NDAP</w:t>
      </w:r>
      <w:r w:rsidR="00074582">
        <w:t xml:space="preserve"> </w:t>
      </w:r>
      <w:r>
        <w:t>Guidance which identifies the timetable for the common procurement routes);</w:t>
      </w:r>
    </w:p>
    <w:p w:rsidR="00D917A2" w:rsidRDefault="00D917A2">
      <w:pPr>
        <w:ind w:left="1440" w:hanging="720"/>
        <w:jc w:val="both"/>
      </w:pPr>
    </w:p>
    <w:p w:rsidR="0044241D" w:rsidRDefault="00D704A5">
      <w:pPr>
        <w:pStyle w:val="ListParagraph"/>
      </w:pPr>
      <w:r>
        <w:t>Assemble the data and arrange the workshop date, venue, etc, for each milestone. These dates should be set well in advance in order to ensure the attendance of all key stakeholders. They should be identified as milestones in the master programme for the project;</w:t>
      </w:r>
    </w:p>
    <w:p w:rsidR="0044241D" w:rsidRDefault="00D704A5">
      <w:pPr>
        <w:pStyle w:val="ListParagraph"/>
      </w:pPr>
      <w:r>
        <w:t xml:space="preserve">Run an interactive multidisciplinary AEDET Refresh workshop </w:t>
      </w:r>
    </w:p>
    <w:p w:rsidR="0044241D" w:rsidRDefault="00D704A5">
      <w:pPr>
        <w:pStyle w:val="ListParagraph"/>
      </w:pPr>
      <w:r>
        <w:t>Return the output data to the relevant benchmarking database and/ or feed into the other evaluation criteria of the business case. Submit the AEDET scoring at each stage to HFS as part of the NDAP requirements.</w:t>
      </w:r>
    </w:p>
    <w:p w:rsidR="00F91FAA" w:rsidRDefault="00F91FAA" w:rsidP="00C83C51">
      <w:pPr>
        <w:jc w:val="both"/>
      </w:pPr>
    </w:p>
    <w:p w:rsidR="00F04E2B" w:rsidRPr="00F91FAA" w:rsidRDefault="00B77A7C" w:rsidP="00C83C51">
      <w:pPr>
        <w:pStyle w:val="Subheading"/>
        <w:jc w:val="both"/>
      </w:pPr>
      <w:bookmarkStart w:id="25" w:name="_Toc405797697"/>
      <w:r w:rsidRPr="00F91FAA">
        <w:t xml:space="preserve">Comparing </w:t>
      </w:r>
      <w:r w:rsidR="0008104E">
        <w:t>/</w:t>
      </w:r>
      <w:r w:rsidRPr="00F91FAA">
        <w:t xml:space="preserve">selecting schemes on the basis of design </w:t>
      </w:r>
      <w:bookmarkEnd w:id="25"/>
    </w:p>
    <w:p w:rsidR="00F04E2B" w:rsidRDefault="00F04E2B" w:rsidP="00C83C51">
      <w:pPr>
        <w:jc w:val="both"/>
      </w:pPr>
      <w:r>
        <w:t xml:space="preserve">Where several design proposals are competing, the Board should use their design evaluation tools to make direct comparisons of the competing schemes. By combining the appropriate tools, the project team should make informed comparisons on the relative merits of schemes or design options, which will enable them to confidently select the design which best meets their vision and requirements. The AEDET, BREEAM Healthcare and </w:t>
      </w:r>
      <w:r w:rsidR="000808BA">
        <w:t xml:space="preserve">NDAP </w:t>
      </w:r>
      <w:r>
        <w:t>Design Statements tools should also facilitate the identification of key issues or areas for further development by the designer, depending on the stage of procurement.</w:t>
      </w:r>
    </w:p>
    <w:p w:rsidR="00F04E2B" w:rsidRDefault="00F04E2B" w:rsidP="00C83C51">
      <w:pPr>
        <w:jc w:val="both"/>
      </w:pPr>
    </w:p>
    <w:p w:rsidR="00F04E2B" w:rsidRDefault="00F04E2B" w:rsidP="00C83C51">
      <w:pPr>
        <w:jc w:val="both"/>
      </w:pPr>
      <w:r>
        <w:t xml:space="preserve">NHS Boards are strongly recommended to ensure that they have an audit trail that is fully integrated into the final selection processes that records the design evaluations of </w:t>
      </w:r>
      <w:r w:rsidR="000808BA">
        <w:t xml:space="preserve">options </w:t>
      </w:r>
      <w:r w:rsidR="00FB287E">
        <w:t>or</w:t>
      </w:r>
      <w:r>
        <w:t xml:space="preserve"> </w:t>
      </w:r>
      <w:r w:rsidR="000808BA">
        <w:t xml:space="preserve">competing </w:t>
      </w:r>
      <w:r>
        <w:t xml:space="preserve">bids at </w:t>
      </w:r>
      <w:r w:rsidR="000808BA">
        <w:t>key</w:t>
      </w:r>
      <w:r>
        <w:t xml:space="preserve"> stages</w:t>
      </w:r>
      <w:r w:rsidR="000808BA">
        <w:t>, e.g. HUB or NPD</w:t>
      </w:r>
      <w:r>
        <w:t>.</w:t>
      </w:r>
    </w:p>
    <w:p w:rsidR="00F04E2B" w:rsidRDefault="00F04E2B" w:rsidP="00C83C51">
      <w:pPr>
        <w:jc w:val="both"/>
      </w:pPr>
    </w:p>
    <w:p w:rsidR="00F04E2B" w:rsidRPr="00F91FAA" w:rsidRDefault="0048644C" w:rsidP="00C83C51">
      <w:pPr>
        <w:pStyle w:val="Subheading"/>
        <w:jc w:val="both"/>
      </w:pPr>
      <w:bookmarkStart w:id="26" w:name="_Toc405797698"/>
      <w:r w:rsidRPr="00F91FAA">
        <w:t xml:space="preserve">How should </w:t>
      </w:r>
      <w:r w:rsidR="00D872FB">
        <w:t>AEDET Refresh</w:t>
      </w:r>
      <w:r w:rsidRPr="00F91FAA">
        <w:t xml:space="preserve"> be used for </w:t>
      </w:r>
      <w:proofErr w:type="gramStart"/>
      <w:r w:rsidRPr="00F91FAA">
        <w:t>benchmarking</w:t>
      </w:r>
      <w:bookmarkEnd w:id="26"/>
      <w:proofErr w:type="gramEnd"/>
    </w:p>
    <w:p w:rsidR="00F04E2B" w:rsidRDefault="00F04E2B" w:rsidP="00C83C51">
      <w:pPr>
        <w:jc w:val="both"/>
      </w:pPr>
      <w:r>
        <w:t xml:space="preserve">It is intended that the </w:t>
      </w:r>
      <w:r w:rsidR="00D872FB">
        <w:t>AEDET Refresh</w:t>
      </w:r>
      <w:r>
        <w:t xml:space="preserve"> toolkit will be used to set a project specific target score (and a benchmark score, if facilities are existing), at IA stage. Support and guidance is available from HFS and A+DS.  Boards should of course seek to achieve as high a score</w:t>
      </w:r>
      <w:r w:rsidR="00BA00FA">
        <w:t>/ consensus</w:t>
      </w:r>
      <w:r>
        <w:t xml:space="preserve"> as </w:t>
      </w:r>
      <w:r w:rsidR="00BA00FA">
        <w:t>practicable</w:t>
      </w:r>
      <w:r>
        <w:t xml:space="preserve">, </w:t>
      </w:r>
      <w:r w:rsidR="00BA00FA">
        <w:t>for their</w:t>
      </w:r>
      <w:r>
        <w:t xml:space="preserve"> </w:t>
      </w:r>
      <w:r w:rsidR="00BA00FA">
        <w:t xml:space="preserve">specific </w:t>
      </w:r>
      <w:r>
        <w:t xml:space="preserve">project.  For the target score, we anticipate at least a score 3, for each of the ten main criteria. Where scores fall below </w:t>
      </w:r>
      <w:r w:rsidR="00BA00FA">
        <w:t>3</w:t>
      </w:r>
      <w:r>
        <w:t>, Boards should actively work with their advisors/ suppliers to improve the design and raise the evaluation scores and engage in dialogue with HFS and A+DS to support optimisation.</w:t>
      </w:r>
    </w:p>
    <w:p w:rsidR="00F91FAA" w:rsidRDefault="00F91FAA" w:rsidP="00C83C51">
      <w:pPr>
        <w:jc w:val="both"/>
      </w:pPr>
    </w:p>
    <w:p w:rsidR="00F04E2B" w:rsidRPr="00F91FAA" w:rsidRDefault="00AF323F" w:rsidP="00C83C51">
      <w:pPr>
        <w:pStyle w:val="Subheading"/>
        <w:jc w:val="both"/>
      </w:pPr>
      <w:bookmarkStart w:id="27" w:name="_Toc405797699"/>
      <w:r w:rsidRPr="00F91FAA">
        <w:t>Design evaluation workshops</w:t>
      </w:r>
      <w:bookmarkEnd w:id="27"/>
    </w:p>
    <w:p w:rsidR="00F04E2B" w:rsidRDefault="00F04E2B" w:rsidP="00C83C51">
      <w:pPr>
        <w:jc w:val="both"/>
      </w:pPr>
      <w:r>
        <w:t xml:space="preserve">The purpose of running design evaluation workshops is to ensure engagement with a wide range of stakeholders, supported by </w:t>
      </w:r>
      <w:r w:rsidR="00D872FB">
        <w:t xml:space="preserve">the </w:t>
      </w:r>
      <w:r>
        <w:t xml:space="preserve">project team and technical advisors, </w:t>
      </w:r>
      <w:r w:rsidR="00580764">
        <w:t xml:space="preserve">to allow them </w:t>
      </w:r>
      <w:r>
        <w:t xml:space="preserve">the opportunity to discuss the design qualities important to them, </w:t>
      </w:r>
      <w:r w:rsidR="00FB287E">
        <w:t xml:space="preserve">prioritise </w:t>
      </w:r>
      <w:r>
        <w:t xml:space="preserve">and evaluate </w:t>
      </w:r>
      <w:r w:rsidR="00FB287E">
        <w:t>these</w:t>
      </w:r>
      <w:r>
        <w:t xml:space="preserve"> together</w:t>
      </w:r>
      <w:r w:rsidR="00FB287E">
        <w:t>, and agree ways forward</w:t>
      </w:r>
      <w:r>
        <w:t xml:space="preserve">. </w:t>
      </w:r>
    </w:p>
    <w:p w:rsidR="00F04E2B" w:rsidRDefault="00F04E2B" w:rsidP="00C83C51">
      <w:pPr>
        <w:jc w:val="both"/>
      </w:pPr>
    </w:p>
    <w:p w:rsidR="00F04E2B" w:rsidRDefault="00F04E2B" w:rsidP="00C83C51">
      <w:pPr>
        <w:jc w:val="both"/>
      </w:pPr>
      <w:r>
        <w:t xml:space="preserve">The AEDET and </w:t>
      </w:r>
      <w:r w:rsidR="000808BA">
        <w:t xml:space="preserve">NDAP </w:t>
      </w:r>
      <w:r>
        <w:t>Design Statement are complementary tools. The stakeholder representation should be broadly the same, and t</w:t>
      </w:r>
      <w:r w:rsidR="00FD6236">
        <w:t>h</w:t>
      </w:r>
      <w:r>
        <w:t>eir initial workshops, followed by later evaluations of both, may run together.</w:t>
      </w:r>
      <w:r w:rsidR="00D917A2">
        <w:t xml:space="preserve"> </w:t>
      </w:r>
    </w:p>
    <w:p w:rsidR="00184834" w:rsidRDefault="00184834" w:rsidP="00C83C51">
      <w:pPr>
        <w:jc w:val="both"/>
      </w:pPr>
    </w:p>
    <w:p w:rsidR="00184834" w:rsidRDefault="00184834" w:rsidP="00184834">
      <w:pPr>
        <w:jc w:val="both"/>
      </w:pPr>
      <w:r>
        <w:t xml:space="preserve">An appropriately sized room should allow </w:t>
      </w:r>
      <w:r w:rsidR="00FD6236">
        <w:t xml:space="preserve">the display to stakeholders, of large </w:t>
      </w:r>
      <w:r>
        <w:t>size plans</w:t>
      </w:r>
      <w:r w:rsidR="00FD6236">
        <w:t xml:space="preserve"> and</w:t>
      </w:r>
      <w:r>
        <w:t xml:space="preserve"> </w:t>
      </w:r>
      <w:r w:rsidR="00FD6236">
        <w:t>digital presentations, plus time for set-up, if competing bids.</w:t>
      </w:r>
      <w:r>
        <w:t xml:space="preserve"> </w:t>
      </w:r>
    </w:p>
    <w:p w:rsidR="00184834" w:rsidRDefault="00184834" w:rsidP="00184834">
      <w:pPr>
        <w:jc w:val="both"/>
      </w:pPr>
    </w:p>
    <w:p w:rsidR="00F04E2B" w:rsidRPr="000527DF" w:rsidRDefault="000527DF" w:rsidP="00C83C51">
      <w:pPr>
        <w:jc w:val="both"/>
        <w:rPr>
          <w:rStyle w:val="Strong"/>
        </w:rPr>
      </w:pPr>
      <w:r w:rsidRPr="000527DF">
        <w:rPr>
          <w:rStyle w:val="Strong"/>
        </w:rPr>
        <w:t>Outputs from the design evaluation workshop</w:t>
      </w:r>
    </w:p>
    <w:p w:rsidR="00F04E2B" w:rsidRDefault="00F04E2B" w:rsidP="00C83C51">
      <w:pPr>
        <w:jc w:val="both"/>
      </w:pPr>
      <w:r>
        <w:t xml:space="preserve">The main output from the workshop should be a </w:t>
      </w:r>
      <w:r w:rsidR="00580764">
        <w:t xml:space="preserve">completed AEDET Refresh </w:t>
      </w:r>
      <w:r w:rsidR="00FB287E">
        <w:t xml:space="preserve">worksheet </w:t>
      </w:r>
      <w:r w:rsidR="00580764">
        <w:t>for the appropriate business case stage</w:t>
      </w:r>
      <w:r w:rsidR="00FB287E">
        <w:t>. This will</w:t>
      </w:r>
      <w:r>
        <w:t xml:space="preserve"> illustrate the con</w:t>
      </w:r>
      <w:r w:rsidR="00FB287E">
        <w:t>s</w:t>
      </w:r>
      <w:r>
        <w:t>ensus scoring of the evaluation team</w:t>
      </w:r>
      <w:r w:rsidR="00FB287E">
        <w:t>, plus key notes and actions from the discussions</w:t>
      </w:r>
      <w:r>
        <w:t>. The list of all stakeholders</w:t>
      </w:r>
      <w:r w:rsidR="002546F5">
        <w:t xml:space="preserve"> </w:t>
      </w:r>
      <w:r w:rsidR="00580764">
        <w:t>scoring</w:t>
      </w:r>
      <w:r>
        <w:t xml:space="preserve"> in the evaluation team, plus those</w:t>
      </w:r>
      <w:r w:rsidR="00580764">
        <w:t xml:space="preserve"> </w:t>
      </w:r>
      <w:r>
        <w:t xml:space="preserve">attending the workshop but not </w:t>
      </w:r>
      <w:r w:rsidR="00580764">
        <w:t>scoring</w:t>
      </w:r>
      <w:r>
        <w:t xml:space="preserve">, should also be recorded. </w:t>
      </w:r>
    </w:p>
    <w:p w:rsidR="00F04E2B" w:rsidRDefault="00F04E2B" w:rsidP="00C83C51">
      <w:pPr>
        <w:jc w:val="both"/>
      </w:pPr>
    </w:p>
    <w:p w:rsidR="00F04E2B" w:rsidRPr="000527DF" w:rsidRDefault="000527DF" w:rsidP="00C83C51">
      <w:pPr>
        <w:jc w:val="both"/>
        <w:rPr>
          <w:rStyle w:val="Strong"/>
        </w:rPr>
      </w:pPr>
      <w:r w:rsidRPr="000527DF">
        <w:rPr>
          <w:rStyle w:val="Strong"/>
        </w:rPr>
        <w:t xml:space="preserve">Information required for an </w:t>
      </w:r>
      <w:r w:rsidR="00D872FB">
        <w:rPr>
          <w:rStyle w:val="Strong"/>
        </w:rPr>
        <w:t>AEDET</w:t>
      </w:r>
      <w:r w:rsidR="00D872FB" w:rsidRPr="000527DF">
        <w:rPr>
          <w:rStyle w:val="Strong"/>
        </w:rPr>
        <w:t xml:space="preserve"> </w:t>
      </w:r>
      <w:r w:rsidR="00D872FB">
        <w:rPr>
          <w:rStyle w:val="Strong"/>
        </w:rPr>
        <w:t>R</w:t>
      </w:r>
      <w:r w:rsidRPr="000527DF">
        <w:rPr>
          <w:rStyle w:val="Strong"/>
        </w:rPr>
        <w:t>efresh evaluation workshop</w:t>
      </w:r>
    </w:p>
    <w:p w:rsidR="00F04E2B" w:rsidRDefault="00F04E2B" w:rsidP="00C83C51">
      <w:pPr>
        <w:jc w:val="both"/>
      </w:pPr>
      <w:r>
        <w:t>AEDET Refresh can be used at various stages in the design and use of a building</w:t>
      </w:r>
      <w:r w:rsidR="00580764">
        <w:t>,</w:t>
      </w:r>
      <w:r>
        <w:t xml:space="preserve"> </w:t>
      </w:r>
      <w:r w:rsidR="00580764">
        <w:t>t</w:t>
      </w:r>
      <w:r>
        <w:t>hus there will be various levels of design information that may be available at the selected evaluation stage.</w:t>
      </w:r>
    </w:p>
    <w:p w:rsidR="00F04E2B" w:rsidRDefault="00F04E2B" w:rsidP="00C83C51">
      <w:pPr>
        <w:jc w:val="both"/>
      </w:pPr>
    </w:p>
    <w:p w:rsidR="00F04E2B" w:rsidRDefault="00F04E2B" w:rsidP="00C83C51">
      <w:pPr>
        <w:jc w:val="both"/>
      </w:pPr>
      <w:r>
        <w:t xml:space="preserve">NB: It is not expected that design teams produce any </w:t>
      </w:r>
      <w:r w:rsidR="00184834">
        <w:t xml:space="preserve">extra </w:t>
      </w:r>
      <w:r>
        <w:t>information</w:t>
      </w:r>
      <w:r w:rsidR="00184834">
        <w:t>,</w:t>
      </w:r>
      <w:r>
        <w:t xml:space="preserve"> over and above that already in existence</w:t>
      </w:r>
      <w:r w:rsidR="00184834">
        <w:t>,</w:t>
      </w:r>
      <w:r>
        <w:t xml:space="preserve"> for an AEDET</w:t>
      </w:r>
      <w:r w:rsidR="00580764">
        <w:t xml:space="preserve"> Refresh</w:t>
      </w:r>
      <w:r>
        <w:t xml:space="preserve"> evaluation.</w:t>
      </w:r>
    </w:p>
    <w:p w:rsidR="00F04E2B" w:rsidRDefault="00F04E2B" w:rsidP="00C83C51">
      <w:pPr>
        <w:jc w:val="both"/>
      </w:pPr>
    </w:p>
    <w:p w:rsidR="00F04E2B" w:rsidRPr="000527DF" w:rsidRDefault="000527DF" w:rsidP="00C83C51">
      <w:pPr>
        <w:jc w:val="both"/>
        <w:rPr>
          <w:rStyle w:val="Strong"/>
        </w:rPr>
      </w:pPr>
      <w:r w:rsidRPr="000527DF">
        <w:rPr>
          <w:rStyle w:val="Strong"/>
        </w:rPr>
        <w:t>Analysing and presenting the inform</w:t>
      </w:r>
      <w:r w:rsidR="00EE6EF1">
        <w:rPr>
          <w:rStyle w:val="Strong"/>
        </w:rPr>
        <w:t>a</w:t>
      </w:r>
      <w:r w:rsidRPr="000527DF">
        <w:rPr>
          <w:rStyle w:val="Strong"/>
        </w:rPr>
        <w:t>tion to the workshop</w:t>
      </w:r>
    </w:p>
    <w:p w:rsidR="00F04E2B" w:rsidRDefault="00F04E2B" w:rsidP="00C83C51">
      <w:pPr>
        <w:jc w:val="both"/>
      </w:pPr>
      <w:r>
        <w:t>At the main evaluation stages of a large project there will be technical reports, specifications etc, which will need to be analysed by the technical advis</w:t>
      </w:r>
      <w:r w:rsidR="00580764">
        <w:t>o</w:t>
      </w:r>
      <w:r>
        <w:t>rs. They will be seeking to test the design proposals against the output specifications set in the brief. It will therefore be necessary for the technical advisors to present the evaluation team with as much pre-analysed information as possible giving them more time to make the key judgements during the workshop.</w:t>
      </w:r>
    </w:p>
    <w:p w:rsidR="00F04E2B" w:rsidRDefault="00F04E2B" w:rsidP="00C83C51">
      <w:pPr>
        <w:jc w:val="both"/>
      </w:pPr>
    </w:p>
    <w:p w:rsidR="00F04E2B" w:rsidRDefault="00F04E2B" w:rsidP="00C83C51">
      <w:pPr>
        <w:jc w:val="both"/>
      </w:pPr>
      <w:r>
        <w:t xml:space="preserve">It is suggested that the following </w:t>
      </w:r>
      <w:r w:rsidR="00184834">
        <w:t xml:space="preserve">written and graphical </w:t>
      </w:r>
      <w:r>
        <w:t xml:space="preserve">information is made available to the team evaluating </w:t>
      </w:r>
      <w:r w:rsidR="00184834">
        <w:t xml:space="preserve">the facility/ </w:t>
      </w:r>
      <w:r>
        <w:t xml:space="preserve">design. </w:t>
      </w:r>
    </w:p>
    <w:p w:rsidR="00F04E2B" w:rsidRDefault="00F04E2B" w:rsidP="00C83C51">
      <w:pPr>
        <w:jc w:val="both"/>
      </w:pPr>
    </w:p>
    <w:p w:rsidR="00F04E2B" w:rsidRPr="000527DF" w:rsidRDefault="000527DF" w:rsidP="00C83C51">
      <w:pPr>
        <w:jc w:val="both"/>
        <w:rPr>
          <w:rStyle w:val="Strong"/>
        </w:rPr>
      </w:pPr>
      <w:r w:rsidRPr="000527DF">
        <w:rPr>
          <w:rStyle w:val="Strong"/>
        </w:rPr>
        <w:t>Written information</w:t>
      </w:r>
    </w:p>
    <w:p w:rsidR="0044241D" w:rsidRDefault="00D704A5">
      <w:pPr>
        <w:pStyle w:val="ListParagraph"/>
      </w:pPr>
      <w:r>
        <w:t>A brief introduction of the Board, the site and the scheme</w:t>
      </w:r>
    </w:p>
    <w:p w:rsidR="00184834" w:rsidRDefault="00184834">
      <w:pPr>
        <w:pStyle w:val="ListParagraph"/>
      </w:pPr>
      <w:r>
        <w:t>The previous stage’s AEDET worksheet</w:t>
      </w:r>
    </w:p>
    <w:p w:rsidR="0044241D" w:rsidRDefault="003C2416">
      <w:pPr>
        <w:pStyle w:val="ListParagraph"/>
      </w:pPr>
      <w:r>
        <w:t xml:space="preserve">The project specific </w:t>
      </w:r>
      <w:r w:rsidR="00184834">
        <w:t xml:space="preserve">NDAP </w:t>
      </w:r>
      <w:r>
        <w:t>Design Statement</w:t>
      </w:r>
      <w:r w:rsidR="00184834">
        <w:t xml:space="preserve"> (</w:t>
      </w:r>
      <w:proofErr w:type="spellStart"/>
      <w:r w:rsidR="00184834">
        <w:t>ds</w:t>
      </w:r>
      <w:proofErr w:type="spellEnd"/>
      <w:r w:rsidR="00184834">
        <w:t>)</w:t>
      </w:r>
    </w:p>
    <w:p w:rsidR="0044241D" w:rsidRDefault="00D704A5">
      <w:pPr>
        <w:pStyle w:val="ListParagraph"/>
      </w:pPr>
      <w:r>
        <w:t>a ‘History in Plans’ demonstrating the original thinking, decisions and ideas from the very initial stages to the most recent stages</w:t>
      </w:r>
    </w:p>
    <w:p w:rsidR="0044241D" w:rsidRDefault="00D704A5">
      <w:pPr>
        <w:pStyle w:val="ListParagraph"/>
      </w:pPr>
      <w:r>
        <w:t>Phasing of the scheme should be set out alongside a predicted or approximate time scale</w:t>
      </w:r>
      <w:r w:rsidR="003C2416">
        <w:t xml:space="preserve">, with </w:t>
      </w:r>
      <w:r>
        <w:t xml:space="preserve">key milestone dates </w:t>
      </w:r>
      <w:r w:rsidR="003C2416">
        <w:t>anticipated</w:t>
      </w:r>
    </w:p>
    <w:p w:rsidR="0044241D" w:rsidRDefault="00D704A5">
      <w:pPr>
        <w:pStyle w:val="ListParagraph"/>
      </w:pPr>
      <w:r>
        <w:t>A Scheme Overview including:</w:t>
      </w:r>
    </w:p>
    <w:p w:rsidR="0044241D" w:rsidRDefault="00D704A5">
      <w:pPr>
        <w:pStyle w:val="list-subbullet"/>
      </w:pPr>
      <w:r>
        <w:t>The size and nature of scheme (DGH/mental health/primary care)</w:t>
      </w:r>
    </w:p>
    <w:p w:rsidR="0044241D" w:rsidRDefault="00D704A5">
      <w:pPr>
        <w:pStyle w:val="list-subbullet"/>
      </w:pPr>
      <w:r>
        <w:t>Whether the project is a complete new build or a refurbishment</w:t>
      </w:r>
    </w:p>
    <w:p w:rsidR="0044241D" w:rsidRDefault="00D704A5">
      <w:pPr>
        <w:pStyle w:val="list-subbullet"/>
      </w:pPr>
      <w:r>
        <w:t>The nature of the site</w:t>
      </w:r>
      <w:r w:rsidR="003C2416">
        <w:t xml:space="preserve">, </w:t>
      </w:r>
      <w:r>
        <w:t>whether it is urban</w:t>
      </w:r>
      <w:r w:rsidR="003C2416">
        <w:t xml:space="preserve">, </w:t>
      </w:r>
      <w:r>
        <w:t xml:space="preserve">green-field </w:t>
      </w:r>
      <w:r w:rsidR="003C2416">
        <w:t>etc. with</w:t>
      </w:r>
      <w:r>
        <w:t xml:space="preserve"> a brief description of architectur</w:t>
      </w:r>
      <w:r w:rsidR="003C2416">
        <w:t xml:space="preserve">e, </w:t>
      </w:r>
      <w:r>
        <w:t>landscape character and opportunities.</w:t>
      </w:r>
    </w:p>
    <w:p w:rsidR="0044241D" w:rsidRDefault="00D704A5">
      <w:pPr>
        <w:pStyle w:val="list-subbullet"/>
      </w:pPr>
      <w:r>
        <w:t>A description of the key service components and their inter-relationships.</w:t>
      </w:r>
    </w:p>
    <w:p w:rsidR="0044241D" w:rsidRDefault="00D704A5">
      <w:pPr>
        <w:pStyle w:val="list-subbullet"/>
      </w:pPr>
      <w:r>
        <w:t>The departmental relationship information may be specified using diagrams. The design response to the specifications of the Board, the required capacity and adaptability for future use</w:t>
      </w:r>
      <w:r w:rsidR="00134BEB">
        <w:t>s / change</w:t>
      </w:r>
      <w:r>
        <w:t>.</w:t>
      </w:r>
    </w:p>
    <w:p w:rsidR="0044241D" w:rsidRDefault="00D704A5">
      <w:pPr>
        <w:pStyle w:val="list-subbullet"/>
      </w:pPr>
      <w:r>
        <w:t>The Design Vision and Philosophy should be based on creating a facility that carefully balances a building that is a statement of civic pride against the need to create a welcoming environment that instils a sense of comfort and support. The expectation is that the scheme will provide a modern, quality, functional and therapeutic environment.</w:t>
      </w:r>
    </w:p>
    <w:p w:rsidR="00F04E2B" w:rsidRDefault="00F04E2B" w:rsidP="00C83C51">
      <w:pPr>
        <w:jc w:val="both"/>
      </w:pPr>
    </w:p>
    <w:p w:rsidR="00F04E2B" w:rsidRPr="000527DF" w:rsidRDefault="00F04E2B" w:rsidP="00C83C51">
      <w:pPr>
        <w:jc w:val="both"/>
        <w:rPr>
          <w:rStyle w:val="Strong"/>
        </w:rPr>
      </w:pPr>
      <w:r w:rsidRPr="000527DF">
        <w:rPr>
          <w:rStyle w:val="Strong"/>
        </w:rPr>
        <w:t>Graphical information</w:t>
      </w:r>
    </w:p>
    <w:p w:rsidR="0044241D" w:rsidRDefault="00F04E2B">
      <w:r w:rsidRPr="0082654E">
        <w:t>It is recognised that the level, detail and quality of information will vary at</w:t>
      </w:r>
      <w:r w:rsidR="0082654E" w:rsidRPr="0082654E">
        <w:t xml:space="preserve"> </w:t>
      </w:r>
      <w:r w:rsidR="000E6652">
        <w:t xml:space="preserve">various design stages, but it is important that the design team presents sufficient information for the evaluation to be made. The following list suggests the design information, which will be useful for a presentation at the start of an AEDET evaluation workshop, in order to </w:t>
      </w:r>
      <w:r w:rsidR="00184834">
        <w:t>provide</w:t>
      </w:r>
      <w:r w:rsidR="000E6652">
        <w:t xml:space="preserve"> understanding of the </w:t>
      </w:r>
      <w:r w:rsidR="00184834">
        <w:t>proposal</w:t>
      </w:r>
      <w:r w:rsidR="000E6652">
        <w:t>.</w:t>
      </w:r>
    </w:p>
    <w:p w:rsidR="0044241D" w:rsidRDefault="0044241D"/>
    <w:p w:rsidR="0044241D" w:rsidRDefault="000E6652">
      <w:r>
        <w:t>It is important that design team(s) provide clear, good quality information</w:t>
      </w:r>
      <w:r w:rsidR="00184834">
        <w:t>,</w:t>
      </w:r>
      <w:r>
        <w:t xml:space="preserve"> which can be displayed</w:t>
      </w:r>
      <w:r w:rsidR="00184834">
        <w:t xml:space="preserve"> </w:t>
      </w:r>
      <w:r w:rsidR="00FD6236">
        <w:t>and analysed by all participating</w:t>
      </w:r>
      <w:r w:rsidR="00184834">
        <w:t xml:space="preserve"> stakeholders.</w:t>
      </w:r>
    </w:p>
    <w:p w:rsidR="00F04E2B" w:rsidRDefault="00F04E2B" w:rsidP="00C83C51">
      <w:pPr>
        <w:jc w:val="both"/>
      </w:pPr>
    </w:p>
    <w:p w:rsidR="00F04E2B" w:rsidRDefault="00F04E2B" w:rsidP="00C83C51">
      <w:pPr>
        <w:jc w:val="both"/>
      </w:pPr>
      <w:r>
        <w:t>Summary list of suggested presentation information</w:t>
      </w:r>
    </w:p>
    <w:p w:rsidR="00F04E2B" w:rsidRDefault="00F04E2B" w:rsidP="00C83C51">
      <w:pPr>
        <w:jc w:val="both"/>
      </w:pPr>
      <w:r>
        <w:t>•</w:t>
      </w:r>
      <w:r>
        <w:tab/>
      </w:r>
      <w:r w:rsidR="00580764">
        <w:t>L</w:t>
      </w:r>
      <w:r w:rsidR="00EE6EF1">
        <w:t xml:space="preserve">ocation and </w:t>
      </w:r>
      <w:r>
        <w:t>Site plans</w:t>
      </w:r>
    </w:p>
    <w:p w:rsidR="00F04E2B" w:rsidRDefault="00F04E2B" w:rsidP="00C83C51">
      <w:pPr>
        <w:jc w:val="both"/>
      </w:pPr>
      <w:r>
        <w:t>•</w:t>
      </w:r>
      <w:r>
        <w:tab/>
        <w:t>Development Control Plans</w:t>
      </w:r>
      <w:bookmarkStart w:id="28" w:name="_GoBack"/>
      <w:bookmarkEnd w:id="28"/>
    </w:p>
    <w:p w:rsidR="00F04E2B" w:rsidRDefault="00F04E2B" w:rsidP="00C83C51">
      <w:pPr>
        <w:jc w:val="both"/>
      </w:pPr>
      <w:r>
        <w:t>•</w:t>
      </w:r>
      <w:r>
        <w:tab/>
        <w:t>Site and Building Sections</w:t>
      </w:r>
    </w:p>
    <w:p w:rsidR="0017229E" w:rsidRDefault="00F04E2B" w:rsidP="00C83C51">
      <w:pPr>
        <w:jc w:val="both"/>
      </w:pPr>
      <w:r>
        <w:t>•</w:t>
      </w:r>
      <w:r>
        <w:tab/>
      </w:r>
      <w:r w:rsidR="0017229E">
        <w:t xml:space="preserve">Landscape Appraisal - identifying key opportunities </w:t>
      </w:r>
    </w:p>
    <w:p w:rsidR="0017229E" w:rsidRDefault="00F04E2B" w:rsidP="0017229E">
      <w:pPr>
        <w:jc w:val="both"/>
      </w:pPr>
      <w:r>
        <w:t>•</w:t>
      </w:r>
      <w:r>
        <w:tab/>
      </w:r>
      <w:r w:rsidR="0017229E">
        <w:t>Existing &amp; Proposed Floor Plans</w:t>
      </w:r>
    </w:p>
    <w:p w:rsidR="00EE6EF1" w:rsidRDefault="00EE6EF1" w:rsidP="00C83C51">
      <w:pPr>
        <w:jc w:val="both"/>
      </w:pPr>
      <w:r>
        <w:t>•</w:t>
      </w:r>
      <w:r>
        <w:tab/>
      </w:r>
      <w:r w:rsidR="0017229E">
        <w:t>Existing &amp; Proposed Elevations</w:t>
      </w:r>
      <w:r w:rsidR="0017229E" w:rsidDel="0017229E">
        <w:t xml:space="preserve"> </w:t>
      </w:r>
    </w:p>
    <w:p w:rsidR="00F04E2B" w:rsidRDefault="00F04E2B" w:rsidP="00C83C51">
      <w:pPr>
        <w:jc w:val="both"/>
      </w:pPr>
      <w:r>
        <w:t>•</w:t>
      </w:r>
      <w:r>
        <w:tab/>
        <w:t>Exemplar Room Plans</w:t>
      </w:r>
    </w:p>
    <w:p w:rsidR="00F04E2B" w:rsidRDefault="00F04E2B" w:rsidP="00C83C51">
      <w:pPr>
        <w:jc w:val="both"/>
      </w:pPr>
    </w:p>
    <w:p w:rsidR="00F04E2B" w:rsidRDefault="00F04E2B" w:rsidP="00C83C51">
      <w:pPr>
        <w:jc w:val="both"/>
      </w:pPr>
      <w:r>
        <w:t xml:space="preserve">This list is not exhaustive and </w:t>
      </w:r>
      <w:r w:rsidR="00134BEB">
        <w:t xml:space="preserve">should be added to </w:t>
      </w:r>
      <w:r>
        <w:t>as circumstances dictate.</w:t>
      </w:r>
    </w:p>
    <w:p w:rsidR="00F91FAA" w:rsidRDefault="00F91FAA" w:rsidP="00C83C51">
      <w:pPr>
        <w:jc w:val="both"/>
      </w:pPr>
    </w:p>
    <w:p w:rsidR="00F04E2B" w:rsidRDefault="00F91FAA" w:rsidP="00C83C51">
      <w:pPr>
        <w:pStyle w:val="HEADING2nonum0"/>
        <w:jc w:val="both"/>
      </w:pPr>
      <w:bookmarkStart w:id="29" w:name="_Toc406612362"/>
      <w:r>
        <w:t>AEDET s</w:t>
      </w:r>
      <w:r w:rsidR="00F04E2B">
        <w:t>coring system</w:t>
      </w:r>
      <w:bookmarkEnd w:id="29"/>
    </w:p>
    <w:p w:rsidR="00F04E2B" w:rsidRDefault="00F04E2B" w:rsidP="00C83C51">
      <w:pPr>
        <w:jc w:val="both"/>
      </w:pPr>
      <w:r>
        <w:t xml:space="preserve">AEDET Refresh has 3 main criteria areas – </w:t>
      </w:r>
      <w:r w:rsidR="00F91FAA" w:rsidRPr="00F91FAA">
        <w:rPr>
          <w:rStyle w:val="Strong"/>
        </w:rPr>
        <w:t>Functionality</w:t>
      </w:r>
      <w:r>
        <w:t xml:space="preserve">, </w:t>
      </w:r>
      <w:r w:rsidRPr="00F91FAA">
        <w:rPr>
          <w:rStyle w:val="Strong"/>
        </w:rPr>
        <w:t>Build Quality</w:t>
      </w:r>
      <w:r>
        <w:t xml:space="preserve"> and </w:t>
      </w:r>
      <w:r w:rsidR="00F91FAA" w:rsidRPr="00F91FAA">
        <w:rPr>
          <w:rStyle w:val="Strong"/>
        </w:rPr>
        <w:t>Impac</w:t>
      </w:r>
      <w:r w:rsidR="00F91FAA">
        <w:t xml:space="preserve">t </w:t>
      </w:r>
      <w:r>
        <w:t xml:space="preserve">– split into 10 sections each of which will produce a score. </w:t>
      </w:r>
    </w:p>
    <w:p w:rsidR="00F04E2B" w:rsidRDefault="00F04E2B" w:rsidP="00C83C51">
      <w:pPr>
        <w:jc w:val="both"/>
      </w:pPr>
    </w:p>
    <w:p w:rsidR="00F91FAA" w:rsidRDefault="00F91FAA" w:rsidP="00C83C51">
      <w:pPr>
        <w:jc w:val="both"/>
      </w:pPr>
      <w:r>
        <w:t>FUNCTIONALITY:</w:t>
      </w:r>
      <w:r>
        <w:tab/>
        <w:t>BUILD QUALITY:</w:t>
      </w:r>
      <w:r>
        <w:tab/>
        <w:t>IMPACT:</w:t>
      </w:r>
    </w:p>
    <w:p w:rsidR="00F91FAA" w:rsidRDefault="00F91FAA" w:rsidP="00C83C51">
      <w:pPr>
        <w:jc w:val="both"/>
      </w:pPr>
      <w:r>
        <w:t>A-</w:t>
      </w:r>
      <w:r>
        <w:tab/>
        <w:t>Use</w:t>
      </w:r>
      <w:r>
        <w:tab/>
      </w:r>
      <w:r>
        <w:tab/>
        <w:t>D</w:t>
      </w:r>
      <w:proofErr w:type="gramStart"/>
      <w:r>
        <w:t>-  Performance</w:t>
      </w:r>
      <w:proofErr w:type="gramEnd"/>
      <w:r>
        <w:tab/>
        <w:t>G- Character and innovation</w:t>
      </w:r>
    </w:p>
    <w:p w:rsidR="00F91FAA" w:rsidRDefault="00F91FAA" w:rsidP="00C83C51">
      <w:pPr>
        <w:jc w:val="both"/>
      </w:pPr>
      <w:r>
        <w:t>B-</w:t>
      </w:r>
      <w:r>
        <w:tab/>
        <w:t>Access</w:t>
      </w:r>
      <w:r>
        <w:tab/>
        <w:t>E</w:t>
      </w:r>
      <w:proofErr w:type="gramStart"/>
      <w:r>
        <w:t>-  Engineering</w:t>
      </w:r>
      <w:proofErr w:type="gramEnd"/>
      <w:r>
        <w:tab/>
        <w:t>H- Form and materials</w:t>
      </w:r>
    </w:p>
    <w:p w:rsidR="00F91FAA" w:rsidRDefault="00F91FAA" w:rsidP="00C83C51">
      <w:pPr>
        <w:jc w:val="both"/>
      </w:pPr>
      <w:r>
        <w:t>C-</w:t>
      </w:r>
      <w:r>
        <w:tab/>
        <w:t>Space</w:t>
      </w:r>
      <w:r>
        <w:tab/>
      </w:r>
      <w:r>
        <w:tab/>
        <w:t>F</w:t>
      </w:r>
      <w:proofErr w:type="gramStart"/>
      <w:r>
        <w:t>-  Construction</w:t>
      </w:r>
      <w:proofErr w:type="gramEnd"/>
      <w:r>
        <w:tab/>
        <w:t>I-   Staff and patient environment</w:t>
      </w:r>
    </w:p>
    <w:p w:rsidR="00F91FAA" w:rsidRDefault="00F91FAA" w:rsidP="00C83C51">
      <w:pPr>
        <w:jc w:val="both"/>
      </w:pPr>
      <w:r>
        <w:tab/>
      </w:r>
      <w:r>
        <w:tab/>
      </w:r>
      <w:r>
        <w:tab/>
      </w:r>
      <w:r>
        <w:tab/>
      </w:r>
      <w:r>
        <w:tab/>
      </w:r>
      <w:r>
        <w:tab/>
      </w:r>
      <w:proofErr w:type="gramStart"/>
      <w:r>
        <w:t>J-  Urban</w:t>
      </w:r>
      <w:proofErr w:type="gramEnd"/>
      <w:r>
        <w:t xml:space="preserve"> and social integration</w:t>
      </w:r>
    </w:p>
    <w:p w:rsidR="00F91FAA" w:rsidRDefault="00F91FAA" w:rsidP="00C83C51">
      <w:pPr>
        <w:jc w:val="both"/>
      </w:pPr>
    </w:p>
    <w:p w:rsidR="0019354E" w:rsidRDefault="00F91FAA" w:rsidP="00C83C51">
      <w:pPr>
        <w:jc w:val="both"/>
      </w:pPr>
      <w:r>
        <w:t>The 10 sections summarise how well</w:t>
      </w:r>
      <w:r w:rsidR="00134BEB">
        <w:t xml:space="preserve"> </w:t>
      </w:r>
      <w:r w:rsidR="00134BEB" w:rsidRPr="00134BEB">
        <w:t>stakeholders feel a healthcare building will perform in relation to different aspects</w:t>
      </w:r>
      <w:r w:rsidR="00134BEB">
        <w:t xml:space="preserve">, related to generic design best practice. </w:t>
      </w:r>
      <w:r>
        <w:t xml:space="preserve"> The sections have several statements that taken together build up a score for that section. </w:t>
      </w:r>
      <w:r w:rsidR="00134BEB">
        <w:t>Following IA, the p</w:t>
      </w:r>
      <w:r>
        <w:t>roject</w:t>
      </w:r>
      <w:r w:rsidR="00134BEB">
        <w:t xml:space="preserve"> specific Design Statement allows teams to develop their own success criteria, based on their </w:t>
      </w:r>
      <w:r w:rsidR="0019354E">
        <w:t xml:space="preserve">business case’s </w:t>
      </w:r>
      <w:r w:rsidR="00134BEB">
        <w:t>defined strategic benefits.</w:t>
      </w:r>
      <w:r w:rsidR="0019354E">
        <w:t xml:space="preserve"> </w:t>
      </w:r>
      <w:r w:rsidR="000B257B">
        <w:t>The Design Statement clauses</w:t>
      </w:r>
      <w:r w:rsidR="0019354E">
        <w:t xml:space="preserve"> should be cross referenced into the relevant sections / generic statements in AEDET, and vice versa.  </w:t>
      </w:r>
    </w:p>
    <w:p w:rsidR="00F91FAA" w:rsidRDefault="00F91FAA" w:rsidP="00C83C51">
      <w:pPr>
        <w:jc w:val="both"/>
      </w:pPr>
    </w:p>
    <w:p w:rsidR="000B257B" w:rsidRDefault="00F04E2B" w:rsidP="00C83C51">
      <w:pPr>
        <w:jc w:val="both"/>
      </w:pPr>
      <w:r>
        <w:t xml:space="preserve">Other complementary tools, </w:t>
      </w:r>
      <w:r w:rsidR="000B257B">
        <w:t>which are</w:t>
      </w:r>
      <w:r>
        <w:t xml:space="preserve"> used alongside AEDET</w:t>
      </w:r>
      <w:r w:rsidR="002E70C0">
        <w:t>, includ</w:t>
      </w:r>
      <w:r w:rsidR="000B257B">
        <w:t xml:space="preserve">e: </w:t>
      </w:r>
      <w:r>
        <w:t xml:space="preserve">Staff and Patient Environment, Section </w:t>
      </w:r>
      <w:r w:rsidR="000B257B">
        <w:t xml:space="preserve">I; </w:t>
      </w:r>
      <w:r>
        <w:t>the more detailed ASPECT toolkit</w:t>
      </w:r>
      <w:r w:rsidR="000B257B">
        <w:t xml:space="preserve">; and </w:t>
      </w:r>
      <w:r>
        <w:t xml:space="preserve"> BREEAM Healthcare </w:t>
      </w:r>
      <w:r w:rsidR="000B257B">
        <w:t xml:space="preserve">which </w:t>
      </w:r>
      <w:r>
        <w:t xml:space="preserve">allows a pragmatic approach, supported by HFS, to ensure the design meets NHSScotland targets on energy and the environment. </w:t>
      </w:r>
    </w:p>
    <w:p w:rsidR="00F04E2B" w:rsidRDefault="00F04E2B" w:rsidP="00C83C51">
      <w:pPr>
        <w:jc w:val="both"/>
      </w:pPr>
    </w:p>
    <w:p w:rsidR="00F04E2B" w:rsidRPr="00F91FAA" w:rsidRDefault="000527DF" w:rsidP="00C83C51">
      <w:pPr>
        <w:pStyle w:val="Subheading"/>
        <w:jc w:val="both"/>
      </w:pPr>
      <w:bookmarkStart w:id="30" w:name="_Toc405797701"/>
      <w:r w:rsidRPr="00F91FAA">
        <w:t>How to score AEDET refresh</w:t>
      </w:r>
      <w:bookmarkEnd w:id="30"/>
    </w:p>
    <w:p w:rsidR="00F04E2B" w:rsidRDefault="00F04E2B" w:rsidP="00C83C51">
      <w:pPr>
        <w:jc w:val="both"/>
      </w:pPr>
      <w:r>
        <w:t>The scoring and guidance layers (for each business case stage) are available as a Microsoft Excel spreadsheet. The instructions below assume th</w:t>
      </w:r>
      <w:r w:rsidR="000B257B">
        <w:t>e</w:t>
      </w:r>
      <w:r>
        <w:t xml:space="preserve"> spreadsheet is being used for the AEDET design evaluation.</w:t>
      </w:r>
    </w:p>
    <w:p w:rsidR="00F04E2B" w:rsidRDefault="00F04E2B" w:rsidP="00C83C51">
      <w:pPr>
        <w:jc w:val="both"/>
      </w:pPr>
    </w:p>
    <w:p w:rsidR="00F04E2B" w:rsidRPr="000527DF" w:rsidRDefault="000527DF" w:rsidP="00C83C51">
      <w:pPr>
        <w:jc w:val="both"/>
        <w:rPr>
          <w:rStyle w:val="Strong"/>
        </w:rPr>
      </w:pPr>
      <w:r w:rsidRPr="000527DF">
        <w:rPr>
          <w:rStyle w:val="Strong"/>
        </w:rPr>
        <w:t>Scoring statements</w:t>
      </w:r>
    </w:p>
    <w:p w:rsidR="00F04E2B" w:rsidRDefault="00F04E2B" w:rsidP="00C83C51">
      <w:pPr>
        <w:jc w:val="both"/>
      </w:pPr>
      <w:r>
        <w:t xml:space="preserve">You should try to respond to every statement on the scoring layer. However it is not the scores of individual statements that </w:t>
      </w:r>
      <w:r w:rsidR="008D6443">
        <w:t>count</w:t>
      </w:r>
      <w:r w:rsidR="000B257B">
        <w:t>,</w:t>
      </w:r>
      <w:r>
        <w:t xml:space="preserve"> so much as the</w:t>
      </w:r>
      <w:r w:rsidR="008D6443">
        <w:t xml:space="preserve"> aggregated</w:t>
      </w:r>
      <w:r>
        <w:t xml:space="preserve"> score for each section overall. The statements are primarily to break </w:t>
      </w:r>
      <w:r w:rsidR="008D6443">
        <w:t>a</w:t>
      </w:r>
      <w:r>
        <w:t xml:space="preserve"> section down into manageable and limited sets of issues that may be much easier to consider than simply trying to arrive directly at a score for the section overall.</w:t>
      </w:r>
    </w:p>
    <w:p w:rsidR="00F04E2B" w:rsidRDefault="00F04E2B" w:rsidP="00C83C51">
      <w:pPr>
        <w:jc w:val="both"/>
      </w:pPr>
    </w:p>
    <w:p w:rsidR="00F04E2B" w:rsidRPr="000527DF" w:rsidRDefault="00F04E2B" w:rsidP="00C83C51">
      <w:pPr>
        <w:jc w:val="both"/>
        <w:rPr>
          <w:rStyle w:val="Strong"/>
        </w:rPr>
      </w:pPr>
      <w:r w:rsidRPr="000527DF">
        <w:rPr>
          <w:rStyle w:val="Strong"/>
        </w:rPr>
        <w:t>Scoring</w:t>
      </w:r>
      <w:r w:rsidR="000B257B">
        <w:rPr>
          <w:rStyle w:val="Strong"/>
        </w:rPr>
        <w:t xml:space="preserve"> </w:t>
      </w:r>
      <w:r w:rsidR="00FD6236">
        <w:rPr>
          <w:rStyle w:val="Strong"/>
        </w:rPr>
        <w:t xml:space="preserve">AEDET </w:t>
      </w:r>
      <w:r w:rsidR="000B257B">
        <w:rPr>
          <w:rStyle w:val="Strong"/>
        </w:rPr>
        <w:t>generic statements</w:t>
      </w:r>
      <w:r w:rsidR="00FD6236">
        <w:rPr>
          <w:rStyle w:val="Strong"/>
        </w:rPr>
        <w:t xml:space="preserve"> (g)</w:t>
      </w:r>
    </w:p>
    <w:p w:rsidR="00F04E2B" w:rsidRDefault="00F04E2B" w:rsidP="00C83C51">
      <w:pPr>
        <w:jc w:val="both"/>
      </w:pPr>
      <w:r>
        <w:t>Work on the scoring layer responding to the statements by giving each a score on the 6 point scoring scale.</w:t>
      </w:r>
    </w:p>
    <w:p w:rsidR="00F04E2B" w:rsidRDefault="00F04E2B" w:rsidP="00C83C51">
      <w:pPr>
        <w:jc w:val="both"/>
      </w:pPr>
    </w:p>
    <w:p w:rsidR="00F04E2B" w:rsidRDefault="00F04E2B" w:rsidP="00C83C51">
      <w:pPr>
        <w:jc w:val="both"/>
      </w:pPr>
      <w:r>
        <w:t xml:space="preserve">The guidance layer gives a more detailed explanation of the </w:t>
      </w:r>
      <w:r w:rsidR="00D5585F">
        <w:t xml:space="preserve">generic </w:t>
      </w:r>
      <w:r>
        <w:t xml:space="preserve">statements and </w:t>
      </w:r>
      <w:r w:rsidR="00D5585F">
        <w:t xml:space="preserve">assistance, examples of good practice, </w:t>
      </w:r>
      <w:r>
        <w:t>on the criteria for achieving good scores. The guidance layer also helps to interpret the statements in relation to specific building types such as for example primary care or mental health.</w:t>
      </w:r>
      <w:r w:rsidR="00D5585F">
        <w:t xml:space="preserve"> </w:t>
      </w:r>
    </w:p>
    <w:p w:rsidR="00F04E2B" w:rsidRDefault="00F04E2B" w:rsidP="00C83C51">
      <w:pPr>
        <w:jc w:val="both"/>
      </w:pPr>
    </w:p>
    <w:p w:rsidR="000527DF" w:rsidRDefault="00F04E2B" w:rsidP="00C83C51">
      <w:pPr>
        <w:jc w:val="both"/>
      </w:pPr>
      <w:r>
        <w:t>Once you have scored each statement in a section the tool will calculate an average score for the whole section. The tool will take into account any weighting</w:t>
      </w:r>
      <w:r w:rsidR="00D5585F">
        <w:t xml:space="preserve"> / priority</w:t>
      </w:r>
      <w:r>
        <w:t xml:space="preserve"> </w:t>
      </w:r>
      <w:proofErr w:type="gramStart"/>
      <w:r>
        <w:t>you  have</w:t>
      </w:r>
      <w:proofErr w:type="gramEnd"/>
      <w:r>
        <w:t xml:space="preserve"> </w:t>
      </w:r>
      <w:r w:rsidR="00921BB1">
        <w:t>applie</w:t>
      </w:r>
      <w:r>
        <w:t>d</w:t>
      </w:r>
      <w:r w:rsidR="00921BB1">
        <w:t xml:space="preserve"> to each statement.</w:t>
      </w:r>
      <w:r>
        <w:t xml:space="preserve">. </w:t>
      </w:r>
    </w:p>
    <w:p w:rsidR="00F04E2B" w:rsidRDefault="00F04E2B" w:rsidP="00C83C51">
      <w:pPr>
        <w:jc w:val="both"/>
      </w:pPr>
    </w:p>
    <w:p w:rsidR="00921BB1" w:rsidRPr="00921BB1" w:rsidRDefault="005D3B7C" w:rsidP="00C83C51">
      <w:pPr>
        <w:jc w:val="both"/>
        <w:rPr>
          <w:rStyle w:val="Strong"/>
        </w:rPr>
      </w:pPr>
      <w:r w:rsidRPr="005D3B7C">
        <w:rPr>
          <w:rStyle w:val="Strong"/>
        </w:rPr>
        <w:t xml:space="preserve">Scoring </w:t>
      </w:r>
      <w:r w:rsidR="00FD6236">
        <w:rPr>
          <w:rStyle w:val="Strong"/>
        </w:rPr>
        <w:t xml:space="preserve">NDAP </w:t>
      </w:r>
      <w:r w:rsidRPr="005D3B7C">
        <w:rPr>
          <w:rStyle w:val="Strong"/>
        </w:rPr>
        <w:t>Design Statement (</w:t>
      </w:r>
      <w:proofErr w:type="spellStart"/>
      <w:r w:rsidR="00FD6236">
        <w:rPr>
          <w:rStyle w:val="Strong"/>
        </w:rPr>
        <w:t>ds</w:t>
      </w:r>
      <w:proofErr w:type="spellEnd"/>
      <w:r w:rsidRPr="005D3B7C">
        <w:rPr>
          <w:rStyle w:val="Strong"/>
        </w:rPr>
        <w:t>)</w:t>
      </w:r>
    </w:p>
    <w:p w:rsidR="00921BB1" w:rsidRDefault="00921BB1" w:rsidP="00921BB1">
      <w:pPr>
        <w:jc w:val="both"/>
      </w:pPr>
      <w:r>
        <w:t xml:space="preserve">At IA stage only the </w:t>
      </w:r>
      <w:r w:rsidR="00FB7BD0">
        <w:t xml:space="preserve">AEDET </w:t>
      </w:r>
      <w:r>
        <w:t xml:space="preserve">generic </w:t>
      </w:r>
      <w:r w:rsidR="00FB7BD0">
        <w:t>statements</w:t>
      </w:r>
      <w:r>
        <w:t xml:space="preserve"> </w:t>
      </w:r>
      <w:r w:rsidR="00FD6236">
        <w:t xml:space="preserve">(g) </w:t>
      </w:r>
      <w:r w:rsidR="003B4D6B">
        <w:t>are</w:t>
      </w:r>
      <w:r>
        <w:t xml:space="preserve"> scored.  After IA stage the project will have agreed </w:t>
      </w:r>
      <w:r w:rsidR="00FB7BD0">
        <w:t>specific benefits</w:t>
      </w:r>
      <w:r>
        <w:t xml:space="preserve"> </w:t>
      </w:r>
      <w:r w:rsidR="00FB7BD0">
        <w:t>and criteria in a project Design Statement</w:t>
      </w:r>
      <w:r w:rsidR="00F261EA">
        <w:t xml:space="preserve"> (</w:t>
      </w:r>
      <w:proofErr w:type="spellStart"/>
      <w:r w:rsidR="00F261EA">
        <w:t>ds</w:t>
      </w:r>
      <w:proofErr w:type="spellEnd"/>
      <w:r w:rsidR="00F261EA">
        <w:t>)</w:t>
      </w:r>
      <w:r w:rsidR="00FB7BD0">
        <w:t xml:space="preserve">.  This will state </w:t>
      </w:r>
      <w:r>
        <w:t xml:space="preserve">how the facility will support the business </w:t>
      </w:r>
      <w:r w:rsidR="00F261EA">
        <w:t xml:space="preserve">case </w:t>
      </w:r>
      <w:r>
        <w:t xml:space="preserve">objectives through the </w:t>
      </w:r>
      <w:r w:rsidR="002E70C0">
        <w:t>user’s key experiences</w:t>
      </w:r>
      <w:r>
        <w:t>; by enabling staff in the</w:t>
      </w:r>
      <w:r w:rsidR="00FB7BD0">
        <w:t>ir</w:t>
      </w:r>
      <w:r>
        <w:t xml:space="preserve"> work and personal needs; and in supporting carers and other visitors.  There will also be other objectives for how the investment will have wider beneficial impacts on the </w:t>
      </w:r>
      <w:r w:rsidR="00FB7BD0">
        <w:t>community</w:t>
      </w:r>
      <w:r>
        <w:t>. From this st</w:t>
      </w:r>
      <w:r w:rsidR="00FB7BD0">
        <w:t>age the Design Statements (</w:t>
      </w:r>
      <w:proofErr w:type="spellStart"/>
      <w:r w:rsidR="00F261EA">
        <w:t>ds</w:t>
      </w:r>
      <w:proofErr w:type="spellEnd"/>
      <w:r w:rsidR="00FB7BD0">
        <w:t xml:space="preserve">) </w:t>
      </w:r>
      <w:r>
        <w:t>where relevant</w:t>
      </w:r>
      <w:r w:rsidR="00FB7BD0">
        <w:t xml:space="preserve">, </w:t>
      </w:r>
      <w:r>
        <w:t xml:space="preserve">should be </w:t>
      </w:r>
      <w:r w:rsidR="002E70C0">
        <w:t>considered</w:t>
      </w:r>
      <w:r>
        <w:t xml:space="preserve"> as the primary </w:t>
      </w:r>
      <w:r w:rsidR="002E70C0">
        <w:t>benchmark for relevant sections</w:t>
      </w:r>
      <w:r w:rsidR="00F261EA">
        <w:t>.</w:t>
      </w:r>
      <w:r w:rsidR="002E70C0">
        <w:t xml:space="preserve"> However </w:t>
      </w:r>
      <w:r w:rsidR="003B4D6B">
        <w:t xml:space="preserve">standard </w:t>
      </w:r>
      <w:r>
        <w:t xml:space="preserve">generic </w:t>
      </w:r>
      <w:r w:rsidR="00FB7BD0">
        <w:t>statements</w:t>
      </w:r>
      <w:r w:rsidR="00F261EA">
        <w:t xml:space="preserve"> (g)</w:t>
      </w:r>
      <w:r>
        <w:t xml:space="preserve"> </w:t>
      </w:r>
      <w:r w:rsidR="002E70C0">
        <w:t>are still required as these cover many important design qualities and performance aspects not captured in the</w:t>
      </w:r>
      <w:r w:rsidR="003B4D6B">
        <w:t xml:space="preserve"> user</w:t>
      </w:r>
      <w:r w:rsidR="002E70C0">
        <w:t xml:space="preserve"> experiences defined within</w:t>
      </w:r>
      <w:r>
        <w:t xml:space="preserve"> the Design Stat</w:t>
      </w:r>
      <w:r w:rsidR="002E70C0">
        <w:t>e</w:t>
      </w:r>
      <w:r>
        <w:t>ment</w:t>
      </w:r>
      <w:r w:rsidR="002E70C0">
        <w:t xml:space="preserve">. </w:t>
      </w:r>
    </w:p>
    <w:p w:rsidR="00921BB1" w:rsidRDefault="00921BB1" w:rsidP="00921BB1">
      <w:pPr>
        <w:jc w:val="both"/>
      </w:pPr>
    </w:p>
    <w:p w:rsidR="00B34BE8" w:rsidRDefault="00F261EA" w:rsidP="00921BB1">
      <w:pPr>
        <w:jc w:val="both"/>
      </w:pPr>
      <w:proofErr w:type="gramStart"/>
      <w:r>
        <w:t>To t</w:t>
      </w:r>
      <w:r w:rsidR="00D80575">
        <w:t>a</w:t>
      </w:r>
      <w:r w:rsidR="00921BB1">
        <w:t>ilor your AEDET sheet</w:t>
      </w:r>
      <w:r>
        <w:t>,</w:t>
      </w:r>
      <w:r w:rsidR="00921BB1">
        <w:t xml:space="preserve"> start by assigning each ‘non negotiable’ statement in the </w:t>
      </w:r>
      <w:proofErr w:type="spellStart"/>
      <w:r>
        <w:t>ds</w:t>
      </w:r>
      <w:proofErr w:type="spellEnd"/>
      <w:r>
        <w:t xml:space="preserve"> </w:t>
      </w:r>
      <w:r w:rsidR="00921BB1">
        <w:t xml:space="preserve">to ONE of the </w:t>
      </w:r>
      <w:r w:rsidR="00177C96">
        <w:t xml:space="preserve">AEDET </w:t>
      </w:r>
      <w:r>
        <w:t xml:space="preserve">(g) </w:t>
      </w:r>
      <w:r w:rsidR="00177C96">
        <w:t>statements</w:t>
      </w:r>
      <w:r w:rsidR="00921BB1">
        <w:t>.</w:t>
      </w:r>
      <w:proofErr w:type="gramEnd"/>
      <w:r w:rsidR="00921BB1">
        <w:t xml:space="preserve">  </w:t>
      </w:r>
      <w:r w:rsidR="00D80575">
        <w:t>Mark this as a High (2) priority weighting and use the AEDET ‘notes column’ to r</w:t>
      </w:r>
      <w:r w:rsidR="00921BB1">
        <w:t>e</w:t>
      </w:r>
      <w:r w:rsidR="00177C96">
        <w:t>ference</w:t>
      </w:r>
      <w:r w:rsidR="00921BB1">
        <w:t xml:space="preserve"> </w:t>
      </w:r>
      <w:r w:rsidR="00D80575">
        <w:t>the assigned</w:t>
      </w:r>
      <w:r w:rsidR="00921BB1">
        <w:t xml:space="preserve"> ‘non negotiable’</w:t>
      </w:r>
      <w:r w:rsidR="00D80575">
        <w:t xml:space="preserve">. </w:t>
      </w:r>
      <w:r w:rsidR="00921BB1">
        <w:t xml:space="preserve"> </w:t>
      </w:r>
      <w:r w:rsidR="00D07741">
        <w:t>S</w:t>
      </w:r>
      <w:r w:rsidR="007B593D">
        <w:t>core as norma</w:t>
      </w:r>
      <w:r w:rsidR="00D80575">
        <w:t>l</w:t>
      </w:r>
      <w:r w:rsidR="00D07741">
        <w:t xml:space="preserve"> in an AEDET workshop</w:t>
      </w:r>
      <w:r w:rsidR="00D80575">
        <w:t xml:space="preserve">, but use the agreed Design Statement non-negotiable as the benchmark, not the guidance layer. </w:t>
      </w:r>
      <w:r w:rsidR="007B593D">
        <w:t xml:space="preserve"> </w:t>
      </w:r>
      <w:r w:rsidR="00177C96">
        <w:t xml:space="preserve"> </w:t>
      </w:r>
    </w:p>
    <w:p w:rsidR="00B34BE8" w:rsidRDefault="00B34BE8" w:rsidP="00921BB1">
      <w:pPr>
        <w:jc w:val="both"/>
      </w:pPr>
    </w:p>
    <w:p w:rsidR="006E1E55" w:rsidRDefault="006E1E55" w:rsidP="00C83C51">
      <w:pPr>
        <w:jc w:val="both"/>
        <w:rPr>
          <w:rStyle w:val="Strong"/>
        </w:rPr>
      </w:pPr>
    </w:p>
    <w:p w:rsidR="006E1E55" w:rsidRDefault="006E1E55" w:rsidP="00C83C51">
      <w:pPr>
        <w:jc w:val="both"/>
        <w:rPr>
          <w:rStyle w:val="Strong"/>
        </w:rPr>
      </w:pPr>
    </w:p>
    <w:p w:rsidR="00F04E2B" w:rsidRPr="000527DF" w:rsidRDefault="00F04E2B" w:rsidP="00C83C51">
      <w:pPr>
        <w:jc w:val="both"/>
        <w:rPr>
          <w:rStyle w:val="Strong"/>
        </w:rPr>
      </w:pPr>
      <w:r w:rsidRPr="000527DF">
        <w:rPr>
          <w:rStyle w:val="Strong"/>
        </w:rPr>
        <w:t>Weighting</w:t>
      </w:r>
    </w:p>
    <w:p w:rsidR="00FB7BD0" w:rsidRDefault="00F04E2B" w:rsidP="00C83C51">
      <w:pPr>
        <w:jc w:val="both"/>
      </w:pPr>
      <w:r>
        <w:t xml:space="preserve">On the scoring layer each statement may be given a weighting of High (2), Normal (1) or Zero (0). By default, the statements have a weighting of Normal (1). In a few cases a key statement may have a greater than usual importance and may be given a weighting of High (2), this will double its effect in arriving at the total score for the section. </w:t>
      </w:r>
    </w:p>
    <w:p w:rsidR="00FB7BD0" w:rsidRDefault="00FB7BD0" w:rsidP="00C83C51">
      <w:pPr>
        <w:jc w:val="both"/>
      </w:pPr>
    </w:p>
    <w:p w:rsidR="00F04E2B" w:rsidRDefault="00921BB1" w:rsidP="00C83C51">
      <w:pPr>
        <w:jc w:val="both"/>
      </w:pPr>
      <w:r>
        <w:t xml:space="preserve">By default, </w:t>
      </w:r>
      <w:r w:rsidRPr="00921BB1">
        <w:t>D</w:t>
      </w:r>
      <w:r>
        <w:t xml:space="preserve">esign Statements </w:t>
      </w:r>
      <w:r w:rsidR="006E1E55">
        <w:t>(</w:t>
      </w:r>
      <w:proofErr w:type="spellStart"/>
      <w:r w:rsidR="006E1E55">
        <w:t>ds</w:t>
      </w:r>
      <w:proofErr w:type="spellEnd"/>
      <w:r w:rsidR="006E1E55">
        <w:t xml:space="preserve">) </w:t>
      </w:r>
      <w:r>
        <w:t>are</w:t>
      </w:r>
      <w:r w:rsidRPr="00921BB1">
        <w:t xml:space="preserve"> weighted </w:t>
      </w:r>
      <w:r>
        <w:t>High (</w:t>
      </w:r>
      <w:r w:rsidRPr="00921BB1">
        <w:t>2</w:t>
      </w:r>
      <w:r>
        <w:t>),</w:t>
      </w:r>
      <w:r w:rsidR="00FB7BD0">
        <w:t xml:space="preserve"> as these directly</w:t>
      </w:r>
      <w:r>
        <w:t xml:space="preserve"> relate to the strategic benefits agreed by stakeholder</w:t>
      </w:r>
      <w:r w:rsidR="00FB7BD0">
        <w:t>s</w:t>
      </w:r>
      <w:r>
        <w:t xml:space="preserve"> as</w:t>
      </w:r>
      <w:r w:rsidRPr="00921BB1">
        <w:t xml:space="preserve"> fundamental to the success of the project.</w:t>
      </w:r>
      <w:r>
        <w:t xml:space="preserve"> </w:t>
      </w:r>
      <w:r w:rsidR="00F04E2B">
        <w:t xml:space="preserve">Where it is agreed a statement is not applicable to a particular project, this can be weighted as Zero (0). </w:t>
      </w:r>
    </w:p>
    <w:p w:rsidR="00F04E2B" w:rsidRDefault="00F04E2B" w:rsidP="00C83C51">
      <w:pPr>
        <w:jc w:val="both"/>
      </w:pPr>
    </w:p>
    <w:p w:rsidR="00F04E2B" w:rsidRDefault="00F04E2B" w:rsidP="00C83C51">
      <w:pPr>
        <w:jc w:val="both"/>
      </w:pPr>
      <w:r>
        <w:t>Stakeholders should decide when to use these weightings, perhaps to reflect the care model. The guidance layer provides hints on weighting, and support if required, is available from HFS and A+DS.</w:t>
      </w:r>
    </w:p>
    <w:p w:rsidR="00F04E2B" w:rsidRDefault="00F04E2B" w:rsidP="00C83C51">
      <w:pPr>
        <w:jc w:val="both"/>
      </w:pPr>
    </w:p>
    <w:p w:rsidR="00F04E2B" w:rsidRPr="000527DF" w:rsidRDefault="00F04E2B" w:rsidP="00C83C51">
      <w:pPr>
        <w:jc w:val="both"/>
        <w:rPr>
          <w:rStyle w:val="Strong"/>
        </w:rPr>
      </w:pPr>
      <w:r w:rsidRPr="000527DF">
        <w:rPr>
          <w:rStyle w:val="Strong"/>
        </w:rPr>
        <w:t>Using the 6 point scoring scale</w:t>
      </w:r>
    </w:p>
    <w:p w:rsidR="00F04E2B" w:rsidRDefault="00F04E2B" w:rsidP="00C83C51">
      <w:pPr>
        <w:jc w:val="both"/>
      </w:pPr>
      <w:r>
        <w:t>Th</w:t>
      </w:r>
      <w:r w:rsidR="000527DF">
        <w:t xml:space="preserve">e </w:t>
      </w:r>
      <w:r>
        <w:t>scale is used to express a level of agreement of all stakeholders with the statement. In this case the scores should be used as follows:</w:t>
      </w:r>
    </w:p>
    <w:p w:rsidR="00F04E2B" w:rsidRDefault="00F04E2B" w:rsidP="00C83C51">
      <w:pPr>
        <w:jc w:val="both"/>
      </w:pPr>
      <w:r>
        <w:t>•</w:t>
      </w:r>
      <w:r>
        <w:tab/>
        <w:t>Virtually complete agreement (6)</w:t>
      </w:r>
    </w:p>
    <w:p w:rsidR="00F04E2B" w:rsidRDefault="00F04E2B" w:rsidP="00C83C51">
      <w:pPr>
        <w:jc w:val="both"/>
      </w:pPr>
      <w:r>
        <w:t>•</w:t>
      </w:r>
      <w:r>
        <w:tab/>
        <w:t>Strong agreement (5)</w:t>
      </w:r>
    </w:p>
    <w:p w:rsidR="00F04E2B" w:rsidRDefault="00F04E2B" w:rsidP="00C83C51">
      <w:pPr>
        <w:jc w:val="both"/>
      </w:pPr>
      <w:r>
        <w:t>•</w:t>
      </w:r>
      <w:r>
        <w:tab/>
        <w:t>Fair agreement (4)</w:t>
      </w:r>
    </w:p>
    <w:p w:rsidR="00F04E2B" w:rsidRDefault="00F04E2B" w:rsidP="00C83C51">
      <w:pPr>
        <w:jc w:val="both"/>
      </w:pPr>
      <w:r>
        <w:t>•</w:t>
      </w:r>
      <w:r>
        <w:tab/>
        <w:t>Little agreement (3)</w:t>
      </w:r>
    </w:p>
    <w:p w:rsidR="00F04E2B" w:rsidRDefault="00F04E2B" w:rsidP="00C83C51">
      <w:pPr>
        <w:jc w:val="both"/>
      </w:pPr>
      <w:r>
        <w:t>•</w:t>
      </w:r>
      <w:r>
        <w:tab/>
        <w:t>Hardly any agreement (2)</w:t>
      </w:r>
    </w:p>
    <w:p w:rsidR="00F04E2B" w:rsidRDefault="00F04E2B" w:rsidP="00C83C51">
      <w:pPr>
        <w:jc w:val="both"/>
      </w:pPr>
      <w:r>
        <w:t>•</w:t>
      </w:r>
      <w:r>
        <w:tab/>
        <w:t>Virtually no agreement (1)</w:t>
      </w:r>
    </w:p>
    <w:p w:rsidR="00F04E2B" w:rsidRDefault="00F04E2B" w:rsidP="00C83C51">
      <w:pPr>
        <w:jc w:val="both"/>
      </w:pPr>
      <w:r>
        <w:t xml:space="preserve">The best score is 6 and the poorest score is 1. Make full use of all 6 points on the scale. Do not ‘save’ 1 for an impossibly bad, or 6 for a perfect scheme. </w:t>
      </w:r>
      <w:r w:rsidR="002F6C22">
        <w:t>Also a wide range of scores assists in prioritising when going forward, so be realistic.</w:t>
      </w:r>
    </w:p>
    <w:p w:rsidR="00F04E2B" w:rsidRDefault="00F04E2B" w:rsidP="00C83C51">
      <w:pPr>
        <w:jc w:val="both"/>
      </w:pPr>
    </w:p>
    <w:p w:rsidR="00F04E2B" w:rsidRPr="000527DF" w:rsidRDefault="00F04E2B" w:rsidP="00C83C51">
      <w:pPr>
        <w:jc w:val="both"/>
        <w:rPr>
          <w:rStyle w:val="Strong"/>
        </w:rPr>
      </w:pPr>
      <w:r w:rsidRPr="000527DF">
        <w:rPr>
          <w:rStyle w:val="Strong"/>
        </w:rPr>
        <w:t>Unable to score</w:t>
      </w:r>
    </w:p>
    <w:p w:rsidR="00F04E2B" w:rsidRDefault="00F04E2B" w:rsidP="00C83C51">
      <w:pPr>
        <w:jc w:val="both"/>
      </w:pPr>
      <w:r>
        <w:t xml:space="preserve">You may find you are more confident about your scores for some sections than others. You may find some statements are difficult to respond to </w:t>
      </w:r>
      <w:proofErr w:type="spellStart"/>
      <w:r>
        <w:t>due</w:t>
      </w:r>
      <w:proofErr w:type="spellEnd"/>
      <w:r>
        <w:t xml:space="preserve"> either to lack of knowledge or a lack of available information. In these cases a score </w:t>
      </w:r>
      <w:r w:rsidR="00921BB1">
        <w:t>Zero (0</w:t>
      </w:r>
      <w:proofErr w:type="gramStart"/>
      <w:r w:rsidR="00921BB1">
        <w:t xml:space="preserve">) </w:t>
      </w:r>
      <w:r w:rsidR="002F6C22">
        <w:t xml:space="preserve"> </w:t>
      </w:r>
      <w:r>
        <w:t>‘unable</w:t>
      </w:r>
      <w:proofErr w:type="gramEnd"/>
      <w:r>
        <w:t xml:space="preserve"> to score’ can be used.</w:t>
      </w:r>
    </w:p>
    <w:p w:rsidR="00F04E2B" w:rsidRDefault="00F04E2B" w:rsidP="00C83C51">
      <w:pPr>
        <w:jc w:val="both"/>
      </w:pPr>
    </w:p>
    <w:p w:rsidR="00F04E2B" w:rsidRPr="000527DF" w:rsidRDefault="00F04E2B" w:rsidP="00C83C51">
      <w:pPr>
        <w:jc w:val="both"/>
        <w:rPr>
          <w:rStyle w:val="Strong"/>
        </w:rPr>
      </w:pPr>
      <w:r w:rsidRPr="000527DF">
        <w:rPr>
          <w:rStyle w:val="Strong"/>
        </w:rPr>
        <w:t>Notes</w:t>
      </w:r>
    </w:p>
    <w:p w:rsidR="00F04E2B" w:rsidRDefault="00F04E2B" w:rsidP="00C83C51">
      <w:pPr>
        <w:jc w:val="both"/>
      </w:pPr>
      <w:r>
        <w:t>A notes section is provided on each stage’s scoring sheets. This should be used to record project specific comments and reasoning for each statement’s weighting and scoring values.  The note field must be completed when a score of ‘unable to score’ is given.</w:t>
      </w:r>
    </w:p>
    <w:p w:rsidR="002F6C22" w:rsidRDefault="002F6C22" w:rsidP="00C83C51">
      <w:pPr>
        <w:jc w:val="both"/>
      </w:pPr>
    </w:p>
    <w:p w:rsidR="002F6C22" w:rsidRPr="002F6C22" w:rsidRDefault="005D3B7C" w:rsidP="00C83C51">
      <w:pPr>
        <w:jc w:val="both"/>
        <w:rPr>
          <w:rStyle w:val="Strong"/>
        </w:rPr>
      </w:pPr>
      <w:r w:rsidRPr="005D3B7C">
        <w:rPr>
          <w:rStyle w:val="Strong"/>
        </w:rPr>
        <w:t>Actions</w:t>
      </w:r>
    </w:p>
    <w:p w:rsidR="002F6C22" w:rsidRDefault="002F6C22" w:rsidP="002F6C22">
      <w:pPr>
        <w:jc w:val="both"/>
      </w:pPr>
      <w:r>
        <w:t>An actions list is provided on each stage’s scoring sheets. This should be used to record key actions to take forward, and check previous actions completed</w:t>
      </w:r>
    </w:p>
    <w:p w:rsidR="002F6C22" w:rsidRDefault="002F6C22" w:rsidP="00C83C51">
      <w:pPr>
        <w:jc w:val="both"/>
      </w:pPr>
    </w:p>
    <w:p w:rsidR="00E505AB" w:rsidRPr="00E505AB" w:rsidRDefault="005D3B7C" w:rsidP="00E505AB">
      <w:pPr>
        <w:jc w:val="both"/>
        <w:rPr>
          <w:rStyle w:val="Strong"/>
        </w:rPr>
      </w:pPr>
      <w:r w:rsidRPr="005D3B7C">
        <w:rPr>
          <w:rStyle w:val="Strong"/>
        </w:rPr>
        <w:t>Design Statement – alternative</w:t>
      </w:r>
      <w:r w:rsidR="00E505AB">
        <w:rPr>
          <w:rStyle w:val="Strong"/>
        </w:rPr>
        <w:t xml:space="preserve"> scoring</w:t>
      </w:r>
    </w:p>
    <w:p w:rsidR="00E505AB" w:rsidRDefault="00E505AB" w:rsidP="00E505AB">
      <w:pPr>
        <w:jc w:val="both"/>
      </w:pPr>
      <w:r>
        <w:t xml:space="preserve">An alternative option to above </w:t>
      </w:r>
      <w:proofErr w:type="gramStart"/>
      <w:r>
        <w:t>methodology,</w:t>
      </w:r>
      <w:proofErr w:type="gramEnd"/>
      <w:r>
        <w:t xml:space="preserve"> is to give the </w:t>
      </w:r>
      <w:r w:rsidR="00F261EA">
        <w:t xml:space="preserve">(g) </w:t>
      </w:r>
      <w:r>
        <w:t>statements</w:t>
      </w:r>
      <w:r w:rsidR="00F261EA">
        <w:t>,</w:t>
      </w:r>
      <w:r>
        <w:t xml:space="preserve"> which </w:t>
      </w:r>
      <w:r w:rsidR="00F261EA">
        <w:t>are</w:t>
      </w:r>
      <w:r>
        <w:t xml:space="preserve"> assigned and referenced to a </w:t>
      </w:r>
      <w:r w:rsidR="006E1E55">
        <w:t xml:space="preserve">specific </w:t>
      </w:r>
      <w:r w:rsidR="008D5290">
        <w:t>(</w:t>
      </w:r>
      <w:proofErr w:type="spellStart"/>
      <w:r w:rsidR="008D5290">
        <w:t>ds</w:t>
      </w:r>
      <w:proofErr w:type="spellEnd"/>
      <w:r w:rsidR="008D5290">
        <w:t>)</w:t>
      </w:r>
      <w:r w:rsidR="007B593D">
        <w:t xml:space="preserve"> non-negotiable</w:t>
      </w:r>
      <w:r>
        <w:t xml:space="preserve">, a weighting </w:t>
      </w:r>
      <w:r w:rsidR="007A3EB5">
        <w:t xml:space="preserve">of </w:t>
      </w:r>
      <w:r>
        <w:t>Zero (0).</w:t>
      </w:r>
      <w:r w:rsidR="00F261EA">
        <w:t xml:space="preserve"> </w:t>
      </w:r>
      <w:r>
        <w:t xml:space="preserve"> </w:t>
      </w:r>
      <w:r w:rsidR="007A3EB5">
        <w:t xml:space="preserve">Instead the stakeholders will </w:t>
      </w:r>
      <w:r w:rsidR="008D5290">
        <w:t xml:space="preserve">add </w:t>
      </w:r>
      <w:r w:rsidR="006E1E55">
        <w:t>bespoke</w:t>
      </w:r>
      <w:r w:rsidR="008D5290">
        <w:t xml:space="preserve"> (</w:t>
      </w:r>
      <w:proofErr w:type="spellStart"/>
      <w:r w:rsidR="008D5290">
        <w:t>ds</w:t>
      </w:r>
      <w:proofErr w:type="spellEnd"/>
      <w:r w:rsidR="008D5290">
        <w:t xml:space="preserve">) statements, </w:t>
      </w:r>
      <w:r w:rsidR="006E1E55">
        <w:t xml:space="preserve">default </w:t>
      </w:r>
      <w:r w:rsidR="008D5290">
        <w:t xml:space="preserve">weighting High (2), into the relevant AEDET section, see examples in Guidance Layer. </w:t>
      </w:r>
      <w:r w:rsidR="009F12D2">
        <w:t xml:space="preserve">Then, in AEDET workshop simply </w:t>
      </w:r>
      <w:r w:rsidR="006E1E55">
        <w:t>use the</w:t>
      </w:r>
      <w:r>
        <w:t xml:space="preserve"> </w:t>
      </w:r>
      <w:r w:rsidR="006E1E55">
        <w:t xml:space="preserve">6 point scale to record the </w:t>
      </w:r>
      <w:r>
        <w:t xml:space="preserve">level of </w:t>
      </w:r>
      <w:r w:rsidR="00EF78A4">
        <w:t>confidence</w:t>
      </w:r>
      <w:r w:rsidR="009F12D2">
        <w:t xml:space="preserve"> in the delivery of</w:t>
      </w:r>
      <w:r w:rsidR="006E1E55">
        <w:t xml:space="preserve"> each</w:t>
      </w:r>
      <w:r>
        <w:t xml:space="preserve"> </w:t>
      </w:r>
      <w:r w:rsidR="009F12D2">
        <w:t>new (</w:t>
      </w:r>
      <w:proofErr w:type="spellStart"/>
      <w:r w:rsidR="009F12D2">
        <w:t>ds</w:t>
      </w:r>
      <w:proofErr w:type="spellEnd"/>
      <w:r w:rsidR="009F12D2">
        <w:t xml:space="preserve">) </w:t>
      </w:r>
      <w:r>
        <w:t>non-negotiable</w:t>
      </w:r>
      <w:r w:rsidR="009F12D2">
        <w:t xml:space="preserve"> statement.</w:t>
      </w:r>
    </w:p>
    <w:p w:rsidR="00F91FAA" w:rsidRDefault="00F91FAA" w:rsidP="00C83C51">
      <w:pPr>
        <w:jc w:val="both"/>
      </w:pPr>
    </w:p>
    <w:p w:rsidR="00F04E2B" w:rsidRPr="00F91FAA" w:rsidRDefault="000527DF" w:rsidP="00C83C51">
      <w:pPr>
        <w:pStyle w:val="Subheading"/>
        <w:jc w:val="both"/>
      </w:pPr>
      <w:bookmarkStart w:id="31" w:name="_Toc405797702"/>
      <w:r w:rsidRPr="00F91FAA">
        <w:t>Manually scoring overall sections</w:t>
      </w:r>
      <w:bookmarkEnd w:id="31"/>
    </w:p>
    <w:p w:rsidR="00F04E2B" w:rsidRDefault="00F04E2B" w:rsidP="00C83C51">
      <w:pPr>
        <w:jc w:val="both"/>
      </w:pPr>
      <w:r>
        <w:t>AEDET Refresh’s MS Excel spreadsheet automatically calculates a section average score.</w:t>
      </w:r>
    </w:p>
    <w:p w:rsidR="00F04E2B" w:rsidRDefault="00F04E2B" w:rsidP="00C83C51">
      <w:pPr>
        <w:jc w:val="both"/>
      </w:pPr>
      <w:r>
        <w:t xml:space="preserve">To complete a paper-based scoring, the average score for all the statements under a </w:t>
      </w:r>
      <w:proofErr w:type="gramStart"/>
      <w:r>
        <w:t>section,</w:t>
      </w:r>
      <w:proofErr w:type="gramEnd"/>
      <w:r>
        <w:t xml:space="preserve"> is calculated as follows:</w:t>
      </w:r>
    </w:p>
    <w:p w:rsidR="00F04E2B" w:rsidRDefault="00F04E2B" w:rsidP="00C83C51">
      <w:pPr>
        <w:jc w:val="both"/>
      </w:pPr>
      <w:r>
        <w:t>•</w:t>
      </w:r>
      <w:r>
        <w:tab/>
        <w:t>Statements weighted Zero (0) are excluded from the calculations</w:t>
      </w:r>
    </w:p>
    <w:p w:rsidR="00F04E2B" w:rsidRDefault="00F04E2B" w:rsidP="00C83C51">
      <w:pPr>
        <w:jc w:val="both"/>
      </w:pPr>
      <w:r>
        <w:t>•</w:t>
      </w:r>
      <w:r>
        <w:tab/>
        <w:t xml:space="preserve">Statements weighted Normal (1) </w:t>
      </w:r>
      <w:proofErr w:type="gramStart"/>
      <w:r>
        <w:t>have</w:t>
      </w:r>
      <w:proofErr w:type="gramEnd"/>
      <w:r>
        <w:t xml:space="preserve"> their score added in once</w:t>
      </w:r>
    </w:p>
    <w:p w:rsidR="00F04E2B" w:rsidRDefault="00F04E2B" w:rsidP="00C83C51">
      <w:pPr>
        <w:jc w:val="both"/>
      </w:pPr>
      <w:r>
        <w:t>•</w:t>
      </w:r>
      <w:r>
        <w:tab/>
        <w:t>Statements weighted High (2) have their score added in twice</w:t>
      </w:r>
    </w:p>
    <w:p w:rsidR="00F04E2B" w:rsidRDefault="00F04E2B" w:rsidP="00C83C51">
      <w:pPr>
        <w:jc w:val="both"/>
      </w:pPr>
    </w:p>
    <w:p w:rsidR="00F04E2B" w:rsidRDefault="00F04E2B" w:rsidP="00C83C51">
      <w:pPr>
        <w:jc w:val="both"/>
      </w:pPr>
      <w:r>
        <w:t>Divide the total section score as above, by the number of statements to give an average. To calculate the number of statements, add in 1 for every normally weighted statement and 2 for every high weighted statement. (Do not add anything for statements weighted 0).</w:t>
      </w:r>
    </w:p>
    <w:p w:rsidR="00F04E2B" w:rsidRDefault="00F04E2B" w:rsidP="00C83C51">
      <w:pPr>
        <w:jc w:val="both"/>
      </w:pPr>
    </w:p>
    <w:p w:rsidR="00F04E2B" w:rsidRDefault="00F04E2B" w:rsidP="00C83C51">
      <w:pPr>
        <w:jc w:val="both"/>
      </w:pPr>
      <w:r>
        <w:t>The average score is not to be used mechanistically but as a guide to suggest the overall score, using your judgement and local knowledge. A steady improvement as the project progresses through stages is indicative of quality, and increased stakeholder consensus.</w:t>
      </w:r>
    </w:p>
    <w:p w:rsidR="00990814" w:rsidRDefault="00F04E2B" w:rsidP="00C83C51">
      <w:pPr>
        <w:jc w:val="both"/>
      </w:pPr>
      <w:r>
        <w:t xml:space="preserve"> </w:t>
      </w:r>
    </w:p>
    <w:p w:rsidR="00BF44D7" w:rsidRDefault="00990814">
      <w:pPr>
        <w:pStyle w:val="HEADING2nonum0"/>
      </w:pPr>
      <w:bookmarkStart w:id="32" w:name="_Toc406612363"/>
      <w:r>
        <w:t>AEDET outcomes</w:t>
      </w:r>
      <w:bookmarkEnd w:id="32"/>
    </w:p>
    <w:p w:rsidR="00BF44D7" w:rsidRDefault="00A90A00">
      <w:r w:rsidRPr="00A90A00">
        <w:t xml:space="preserve">The </w:t>
      </w:r>
      <w:r w:rsidR="007A3EB5">
        <w:t>desired outcome from AEDET is not a high or low score.</w:t>
      </w:r>
      <w:r w:rsidR="00732F64">
        <w:t xml:space="preserve"> </w:t>
      </w:r>
      <w:r w:rsidR="00EF78A4">
        <w:t>The scoring only reflects the level of agreement / confidence that a range of stakeholders have in the facility or de</w:t>
      </w:r>
      <w:r w:rsidR="00732F64">
        <w:t>s</w:t>
      </w:r>
      <w:r w:rsidR="00EF78A4">
        <w:t>ign to deliver against a generic checklist. This score will vary depending on project and the stakeholder</w:t>
      </w:r>
      <w:r w:rsidR="00732F64">
        <w:t xml:space="preserve"> representation. Its use is to monitor, stakeholders</w:t>
      </w:r>
      <w:r w:rsidR="000D4849">
        <w:t>’</w:t>
      </w:r>
      <w:r w:rsidR="00732F64">
        <w:t xml:space="preserve"> confidence</w:t>
      </w:r>
      <w:r w:rsidR="000D4849">
        <w:t xml:space="preserve"> in the facility or design</w:t>
      </w:r>
      <w:r w:rsidR="00732F64">
        <w:t xml:space="preserve">, </w:t>
      </w:r>
      <w:r w:rsidR="000D4849">
        <w:t xml:space="preserve">to deliver.  Repeated use over time, will also hopefully record an upward trend, </w:t>
      </w:r>
      <w:r w:rsidR="00732F64">
        <w:t xml:space="preserve">as the </w:t>
      </w:r>
      <w:r w:rsidR="000D4849">
        <w:t xml:space="preserve">project </w:t>
      </w:r>
      <w:r w:rsidR="00732F64">
        <w:t xml:space="preserve">develops. </w:t>
      </w:r>
    </w:p>
    <w:p w:rsidR="00BF44D7" w:rsidRDefault="00BF44D7"/>
    <w:p w:rsidR="00BF44D7" w:rsidRDefault="00732F64">
      <w:r>
        <w:t xml:space="preserve">The </w:t>
      </w:r>
      <w:r w:rsidR="000D4849">
        <w:t xml:space="preserve">desired </w:t>
      </w:r>
      <w:r>
        <w:t xml:space="preserve">outcome of </w:t>
      </w:r>
      <w:r w:rsidR="000D4849">
        <w:t>both AEDET and the</w:t>
      </w:r>
      <w:r>
        <w:t xml:space="preserve"> Des</w:t>
      </w:r>
      <w:r w:rsidR="000D4849">
        <w:t xml:space="preserve">ign Statement is </w:t>
      </w:r>
      <w:proofErr w:type="spellStart"/>
      <w:r w:rsidR="000D4849">
        <w:t>i</w:t>
      </w:r>
      <w:r>
        <w:t>s</w:t>
      </w:r>
      <w:proofErr w:type="spellEnd"/>
      <w:r>
        <w:t xml:space="preserve"> to focus stakeholder discussions</w:t>
      </w:r>
      <w:r w:rsidR="000D4849">
        <w:t xml:space="preserve">.  </w:t>
      </w:r>
      <w:r>
        <w:t>The most important records are the notes and a</w:t>
      </w:r>
      <w:r w:rsidR="000D4849">
        <w:t>ction sections</w:t>
      </w:r>
      <w:r>
        <w:t xml:space="preserve">, providing </w:t>
      </w:r>
      <w:r w:rsidR="000D4849">
        <w:t xml:space="preserve">stakeholder views, </w:t>
      </w:r>
      <w:r>
        <w:t>design insights, lessons learned, as well as future priorities or challenges needing to be addressed.</w:t>
      </w:r>
    </w:p>
    <w:p w:rsidR="00F04E2B" w:rsidRDefault="00F04E2B" w:rsidP="00C83C51">
      <w:pPr>
        <w:pStyle w:val="Heading1"/>
        <w:jc w:val="both"/>
      </w:pPr>
      <w:bookmarkStart w:id="33" w:name="_Toc406612364"/>
      <w:r>
        <w:t>Scoring layer</w:t>
      </w:r>
      <w:bookmarkEnd w:id="33"/>
    </w:p>
    <w:p w:rsidR="00F04E2B" w:rsidRDefault="00F04E2B" w:rsidP="00C83C51">
      <w:pPr>
        <w:jc w:val="both"/>
      </w:pPr>
    </w:p>
    <w:p w:rsidR="00F04E2B" w:rsidRDefault="00F04E2B" w:rsidP="00C83C51">
      <w:pPr>
        <w:jc w:val="both"/>
      </w:pPr>
      <w:r>
        <w:t xml:space="preserve">LINK TO </w:t>
      </w:r>
      <w:r w:rsidR="009B4218">
        <w:t>EXCEL SPREADSHEET</w:t>
      </w:r>
    </w:p>
    <w:p w:rsidR="00F04E2B" w:rsidRDefault="00F04E2B" w:rsidP="00C83C51">
      <w:pPr>
        <w:jc w:val="both"/>
      </w:pPr>
    </w:p>
    <w:p w:rsidR="00F04E2B" w:rsidRDefault="00F04E2B" w:rsidP="00C83C51">
      <w:pPr>
        <w:jc w:val="both"/>
      </w:pPr>
    </w:p>
    <w:p w:rsidR="00F04E2B" w:rsidRDefault="00F04E2B" w:rsidP="00C83C51">
      <w:pPr>
        <w:jc w:val="both"/>
      </w:pPr>
    </w:p>
    <w:p w:rsidR="00F04E2B" w:rsidRDefault="00F04E2B" w:rsidP="00C83C51">
      <w:pPr>
        <w:jc w:val="both"/>
      </w:pPr>
      <w:r>
        <w:t xml:space="preserve"> </w:t>
      </w:r>
    </w:p>
    <w:p w:rsidR="00F04E2B" w:rsidRDefault="00F04E2B" w:rsidP="00C83C51">
      <w:pPr>
        <w:pStyle w:val="Heading1"/>
        <w:jc w:val="both"/>
      </w:pPr>
      <w:bookmarkStart w:id="34" w:name="_Toc406612365"/>
      <w:r>
        <w:t>Guidance layer</w:t>
      </w:r>
      <w:bookmarkEnd w:id="34"/>
    </w:p>
    <w:p w:rsidR="00F04E2B" w:rsidRDefault="00F04E2B" w:rsidP="00C83C51">
      <w:pPr>
        <w:pStyle w:val="HEADING2nonum0"/>
        <w:jc w:val="both"/>
      </w:pPr>
      <w:bookmarkStart w:id="35" w:name="_Toc406612366"/>
      <w:r>
        <w:t>FUNCTIONALITY</w:t>
      </w:r>
      <w:bookmarkEnd w:id="35"/>
    </w:p>
    <w:p w:rsidR="00F04E2B" w:rsidRDefault="00F04E2B" w:rsidP="00C83C51">
      <w:pPr>
        <w:jc w:val="both"/>
      </w:pPr>
      <w:r w:rsidRPr="007D771E">
        <w:rPr>
          <w:rStyle w:val="Strong"/>
        </w:rPr>
        <w:t>The three FUNCTIONALITY sections (A, B &amp; C) deal with all those issues to do with the primary purpose or function of the design.  It deals with how well the design serves these primary purposes and the extent to which it facilitates or inhibits the activities of the people who carry out the functions inside and around the design</w:t>
      </w:r>
      <w:r>
        <w:t>.</w:t>
      </w:r>
    </w:p>
    <w:p w:rsidR="009B4218" w:rsidRDefault="009B4218" w:rsidP="00C83C51">
      <w:pPr>
        <w:jc w:val="both"/>
      </w:pPr>
    </w:p>
    <w:p w:rsidR="00F04E2B" w:rsidRPr="007D771E" w:rsidRDefault="00F04E2B" w:rsidP="00C83C51">
      <w:pPr>
        <w:jc w:val="both"/>
        <w:rPr>
          <w:rStyle w:val="Strong"/>
          <w:color w:val="800080"/>
        </w:rPr>
      </w:pPr>
      <w:r w:rsidRPr="007D771E">
        <w:rPr>
          <w:rStyle w:val="Strong"/>
          <w:color w:val="800080"/>
        </w:rPr>
        <w:t>A: USE</w:t>
      </w:r>
    </w:p>
    <w:p w:rsidR="00F04E2B" w:rsidRDefault="00F04E2B" w:rsidP="00C83C51">
      <w:pPr>
        <w:jc w:val="both"/>
      </w:pPr>
      <w:r w:rsidRPr="007D771E">
        <w:rPr>
          <w:rStyle w:val="Strong"/>
        </w:rPr>
        <w:t>Section A is concerned with the way the design enables the users to perform their duties and operate the healthcare systems and facilities housed in the design.  To get a good score under this Section the design will be highly functional and efficient, enabling people to have enough space for their activities and to move around economically and easily in a way that relates well to the policies and objective of the Board.  A high scoring design is also likely to have flexibility in use</w:t>
      </w:r>
      <w:r>
        <w:t>.</w:t>
      </w:r>
    </w:p>
    <w:p w:rsidR="00F04E2B" w:rsidRDefault="00F04E2B" w:rsidP="00C83C51">
      <w:pPr>
        <w:jc w:val="both"/>
      </w:pPr>
    </w:p>
    <w:p w:rsidR="008C395C" w:rsidRDefault="008C395C" w:rsidP="00C83C51">
      <w:pPr>
        <w:jc w:val="both"/>
      </w:pPr>
      <w:r>
        <w:t>GENERIC STATEMENTS (g)</w:t>
      </w:r>
    </w:p>
    <w:p w:rsidR="00F04E2B" w:rsidRPr="007D771E" w:rsidRDefault="009644D6" w:rsidP="00C83C51">
      <w:pPr>
        <w:jc w:val="both"/>
        <w:rPr>
          <w:rStyle w:val="Strong"/>
        </w:rPr>
      </w:pPr>
      <w:r>
        <w:rPr>
          <w:rStyle w:val="Strong"/>
        </w:rPr>
        <w:t>A</w:t>
      </w:r>
      <w:r w:rsidR="00D14A7F">
        <w:rPr>
          <w:rStyle w:val="Strong"/>
        </w:rPr>
        <w:t>.0</w:t>
      </w:r>
      <w:r>
        <w:rPr>
          <w:rStyle w:val="Strong"/>
        </w:rPr>
        <w:t>1</w:t>
      </w:r>
      <w:r>
        <w:rPr>
          <w:rStyle w:val="Strong"/>
        </w:rPr>
        <w:tab/>
      </w:r>
      <w:proofErr w:type="gramStart"/>
      <w:r w:rsidR="00F04E2B" w:rsidRPr="007D771E">
        <w:rPr>
          <w:rStyle w:val="Strong"/>
        </w:rPr>
        <w:t>The</w:t>
      </w:r>
      <w:proofErr w:type="gramEnd"/>
      <w:r w:rsidR="00F04E2B" w:rsidRPr="007D771E">
        <w:rPr>
          <w:rStyle w:val="Strong"/>
        </w:rPr>
        <w:t xml:space="preserve"> prime functional requirements of the brief are satisfied</w:t>
      </w:r>
    </w:p>
    <w:p w:rsidR="00F04E2B" w:rsidRDefault="00F04E2B" w:rsidP="00C83C51">
      <w:pPr>
        <w:jc w:val="both"/>
      </w:pPr>
    </w:p>
    <w:p w:rsidR="00F04E2B" w:rsidRDefault="00F04E2B" w:rsidP="00C83C51">
      <w:pPr>
        <w:jc w:val="both"/>
      </w:pPr>
      <w:r>
        <w:t>The whole design must meet the needs of the core purposes it serves.  Clearly this is one of the most central and important considerations.</w:t>
      </w:r>
    </w:p>
    <w:p w:rsidR="00F04E2B" w:rsidRDefault="00F04E2B" w:rsidP="00C83C51">
      <w:pPr>
        <w:jc w:val="both"/>
      </w:pPr>
    </w:p>
    <w:p w:rsidR="00F04E2B" w:rsidRPr="007D771E" w:rsidRDefault="00F04E2B" w:rsidP="00C83C51">
      <w:pPr>
        <w:jc w:val="both"/>
        <w:rPr>
          <w:rStyle w:val="Strong"/>
        </w:rPr>
      </w:pPr>
      <w:r w:rsidRPr="007D771E">
        <w:rPr>
          <w:rStyle w:val="Strong"/>
        </w:rPr>
        <w:t>A</w:t>
      </w:r>
      <w:r w:rsidR="00D14A7F">
        <w:rPr>
          <w:rStyle w:val="Strong"/>
        </w:rPr>
        <w:t>.0</w:t>
      </w:r>
      <w:r w:rsidRPr="007D771E">
        <w:rPr>
          <w:rStyle w:val="Strong"/>
        </w:rPr>
        <w:t xml:space="preserve">2  </w:t>
      </w:r>
      <w:r w:rsidR="001748BA">
        <w:rPr>
          <w:rStyle w:val="Strong"/>
        </w:rPr>
        <w:tab/>
      </w:r>
      <w:r w:rsidRPr="007D771E">
        <w:rPr>
          <w:rStyle w:val="Strong"/>
        </w:rPr>
        <w:t xml:space="preserve"> </w:t>
      </w:r>
      <w:proofErr w:type="gramStart"/>
      <w:r w:rsidR="001748BA" w:rsidRPr="007D771E">
        <w:rPr>
          <w:rStyle w:val="Strong"/>
        </w:rPr>
        <w:t>The</w:t>
      </w:r>
      <w:proofErr w:type="gramEnd"/>
      <w:r w:rsidR="001748BA" w:rsidRPr="007D771E">
        <w:rPr>
          <w:rStyle w:val="Strong"/>
        </w:rPr>
        <w:t xml:space="preserve"> design facilitates the care model</w:t>
      </w:r>
    </w:p>
    <w:p w:rsidR="00F04E2B" w:rsidRDefault="00F04E2B" w:rsidP="00C83C51">
      <w:pPr>
        <w:jc w:val="both"/>
      </w:pPr>
    </w:p>
    <w:p w:rsidR="00F04E2B" w:rsidRDefault="00F04E2B" w:rsidP="00C83C51">
      <w:pPr>
        <w:jc w:val="both"/>
      </w:pPr>
      <w:r>
        <w:t xml:space="preserve">The design should express and facilitate the healthcare philosophy of the Board.  Design inevitably involves trade-offs, so the relative values in terms of efficiency of healthcare delivery in the care model should be reflected </w:t>
      </w:r>
      <w:r w:rsidR="00C2672C">
        <w:t>here.</w:t>
      </w:r>
    </w:p>
    <w:p w:rsidR="00F04E2B" w:rsidRDefault="00F04E2B" w:rsidP="00C83C51">
      <w:pPr>
        <w:jc w:val="both"/>
      </w:pPr>
    </w:p>
    <w:p w:rsidR="00F04E2B" w:rsidRPr="007D771E" w:rsidRDefault="00F04E2B" w:rsidP="00C83C51">
      <w:pPr>
        <w:jc w:val="both"/>
        <w:rPr>
          <w:rStyle w:val="Strong"/>
        </w:rPr>
      </w:pPr>
      <w:r w:rsidRPr="007D771E">
        <w:rPr>
          <w:rStyle w:val="Strong"/>
        </w:rPr>
        <w:t>A</w:t>
      </w:r>
      <w:r w:rsidR="00D14A7F">
        <w:rPr>
          <w:rStyle w:val="Strong"/>
        </w:rPr>
        <w:t>.0</w:t>
      </w:r>
      <w:r w:rsidR="009644D6">
        <w:rPr>
          <w:rStyle w:val="Strong"/>
        </w:rPr>
        <w:t>3</w:t>
      </w:r>
      <w:r w:rsidR="009644D6">
        <w:rPr>
          <w:rStyle w:val="Strong"/>
        </w:rPr>
        <w:tab/>
      </w:r>
      <w:r w:rsidRPr="007D771E">
        <w:rPr>
          <w:rStyle w:val="Strong"/>
        </w:rPr>
        <w:t>Overall the design is capable of handling the projected throughput</w:t>
      </w:r>
    </w:p>
    <w:p w:rsidR="00F04E2B" w:rsidRDefault="00F04E2B" w:rsidP="00C83C51">
      <w:pPr>
        <w:jc w:val="both"/>
      </w:pPr>
    </w:p>
    <w:p w:rsidR="00F04E2B" w:rsidRDefault="00F04E2B" w:rsidP="00C83C51">
      <w:pPr>
        <w:jc w:val="both"/>
      </w:pPr>
      <w:r>
        <w:t>The sizes of spaces, circulation and access must be adequate to meet the demands made at peak times and feel comfortable throughout the operating period.</w:t>
      </w:r>
    </w:p>
    <w:p w:rsidR="00F04E2B" w:rsidRDefault="00F04E2B" w:rsidP="00C83C51">
      <w:pPr>
        <w:jc w:val="both"/>
      </w:pPr>
    </w:p>
    <w:p w:rsidR="00F04E2B" w:rsidRPr="007D771E" w:rsidRDefault="009644D6" w:rsidP="00C83C51">
      <w:pPr>
        <w:jc w:val="both"/>
        <w:rPr>
          <w:rStyle w:val="Strong"/>
        </w:rPr>
      </w:pPr>
      <w:r>
        <w:rPr>
          <w:rStyle w:val="Strong"/>
        </w:rPr>
        <w:t>A</w:t>
      </w:r>
      <w:r w:rsidR="00D14A7F">
        <w:rPr>
          <w:rStyle w:val="Strong"/>
        </w:rPr>
        <w:t>.0</w:t>
      </w:r>
      <w:r>
        <w:rPr>
          <w:rStyle w:val="Strong"/>
        </w:rPr>
        <w:t>4</w:t>
      </w:r>
      <w:r>
        <w:rPr>
          <w:rStyle w:val="Strong"/>
        </w:rPr>
        <w:tab/>
      </w:r>
      <w:r w:rsidR="00F04E2B" w:rsidRPr="007D771E">
        <w:rPr>
          <w:rStyle w:val="Strong"/>
        </w:rPr>
        <w:t>Workflows and logistics are arranged optimally</w:t>
      </w:r>
    </w:p>
    <w:p w:rsidR="00F04E2B" w:rsidRDefault="00F04E2B" w:rsidP="00C83C51">
      <w:pPr>
        <w:jc w:val="both"/>
      </w:pPr>
    </w:p>
    <w:p w:rsidR="00F04E2B" w:rsidRDefault="00F04E2B" w:rsidP="00C83C51">
      <w:pPr>
        <w:jc w:val="both"/>
      </w:pPr>
      <w:r>
        <w:t>All the appropriate adjacencies for human circulation and the flow of facilities and services are arranged in order to minimize distances travelled and lines crossed.</w:t>
      </w:r>
    </w:p>
    <w:p w:rsidR="00F04E2B" w:rsidRDefault="00F04E2B" w:rsidP="00C83C51">
      <w:pPr>
        <w:jc w:val="both"/>
      </w:pPr>
    </w:p>
    <w:p w:rsidR="00F04E2B" w:rsidRPr="007D771E" w:rsidRDefault="009644D6" w:rsidP="00C83C51">
      <w:pPr>
        <w:jc w:val="both"/>
        <w:rPr>
          <w:rStyle w:val="Strong"/>
        </w:rPr>
      </w:pPr>
      <w:r>
        <w:rPr>
          <w:rStyle w:val="Strong"/>
        </w:rPr>
        <w:t>A</w:t>
      </w:r>
      <w:r w:rsidR="00D14A7F">
        <w:rPr>
          <w:rStyle w:val="Strong"/>
        </w:rPr>
        <w:t>.0</w:t>
      </w:r>
      <w:r>
        <w:rPr>
          <w:rStyle w:val="Strong"/>
        </w:rPr>
        <w:t>5</w:t>
      </w:r>
      <w:r>
        <w:rPr>
          <w:rStyle w:val="Strong"/>
        </w:rPr>
        <w:tab/>
      </w:r>
      <w:proofErr w:type="gramStart"/>
      <w:r w:rsidR="00F04E2B" w:rsidRPr="007D771E">
        <w:rPr>
          <w:rStyle w:val="Strong"/>
        </w:rPr>
        <w:t>The</w:t>
      </w:r>
      <w:proofErr w:type="gramEnd"/>
      <w:r w:rsidR="00F04E2B" w:rsidRPr="007D771E">
        <w:rPr>
          <w:rStyle w:val="Strong"/>
        </w:rPr>
        <w:t xml:space="preserve"> design is sufficiently </w:t>
      </w:r>
      <w:r w:rsidR="00BF44D7">
        <w:rPr>
          <w:rStyle w:val="Strong"/>
        </w:rPr>
        <w:t>flexible</w:t>
      </w:r>
      <w:r w:rsidR="00BF44D7" w:rsidRPr="007D771E">
        <w:rPr>
          <w:rStyle w:val="Strong"/>
        </w:rPr>
        <w:t xml:space="preserve"> </w:t>
      </w:r>
      <w:r w:rsidR="00F04E2B" w:rsidRPr="007D771E">
        <w:rPr>
          <w:rStyle w:val="Strong"/>
        </w:rPr>
        <w:t xml:space="preserve">to respond to </w:t>
      </w:r>
      <w:r w:rsidR="00BF44D7">
        <w:rPr>
          <w:rStyle w:val="Strong"/>
        </w:rPr>
        <w:t xml:space="preserve">clinical </w:t>
      </w:r>
      <w:r w:rsidR="00F04E2B" w:rsidRPr="007D771E">
        <w:rPr>
          <w:rStyle w:val="Strong"/>
        </w:rPr>
        <w:t>change and to enable expansion</w:t>
      </w:r>
    </w:p>
    <w:p w:rsidR="00F04E2B" w:rsidRDefault="00F04E2B" w:rsidP="00C83C51">
      <w:pPr>
        <w:jc w:val="both"/>
      </w:pPr>
    </w:p>
    <w:p w:rsidR="00F04E2B" w:rsidRDefault="00F04E2B" w:rsidP="00C83C51">
      <w:pPr>
        <w:jc w:val="both"/>
      </w:pPr>
      <w:r>
        <w:t xml:space="preserve">Consider using double weighting.  This item may be particularly important where forecasts already suggest future expansion that is not funded as part of the current project.  The design should be </w:t>
      </w:r>
      <w:r w:rsidR="00BF44D7">
        <w:t xml:space="preserve">flexible for clinical changes </w:t>
      </w:r>
      <w:r>
        <w:t>where possible.  The design is likely to last longer than the current models of care and patterns of treatment.  Where changes or expansion can be predicted the design should show how it can be adapted to meet these.  Therapeutic, technological, organizational innovations will take place and the design should be able to accommodate these without losing its coherence.</w:t>
      </w:r>
    </w:p>
    <w:p w:rsidR="00F04E2B" w:rsidRDefault="00F04E2B" w:rsidP="00C83C51">
      <w:pPr>
        <w:jc w:val="both"/>
      </w:pPr>
    </w:p>
    <w:p w:rsidR="00F04E2B" w:rsidRPr="007D771E" w:rsidRDefault="009644D6" w:rsidP="00C83C51">
      <w:pPr>
        <w:jc w:val="both"/>
        <w:rPr>
          <w:rStyle w:val="Strong"/>
        </w:rPr>
      </w:pPr>
      <w:r>
        <w:rPr>
          <w:rStyle w:val="Strong"/>
        </w:rPr>
        <w:t>A</w:t>
      </w:r>
      <w:r w:rsidR="00D14A7F">
        <w:rPr>
          <w:rStyle w:val="Strong"/>
        </w:rPr>
        <w:t>.0</w:t>
      </w:r>
      <w:r>
        <w:rPr>
          <w:rStyle w:val="Strong"/>
        </w:rPr>
        <w:t>6</w:t>
      </w:r>
      <w:r>
        <w:rPr>
          <w:rStyle w:val="Strong"/>
        </w:rPr>
        <w:tab/>
      </w:r>
      <w:proofErr w:type="gramStart"/>
      <w:r w:rsidR="00F04E2B" w:rsidRPr="007D771E">
        <w:rPr>
          <w:rStyle w:val="Strong"/>
        </w:rPr>
        <w:t>Where</w:t>
      </w:r>
      <w:proofErr w:type="gramEnd"/>
      <w:r w:rsidR="00F04E2B" w:rsidRPr="007D771E">
        <w:rPr>
          <w:rStyle w:val="Strong"/>
        </w:rPr>
        <w:t xml:space="preserve"> possible spaces are standardized and flexible in use patterns</w:t>
      </w:r>
    </w:p>
    <w:p w:rsidR="00F04E2B" w:rsidRDefault="00F04E2B" w:rsidP="00C83C51">
      <w:pPr>
        <w:jc w:val="both"/>
      </w:pPr>
    </w:p>
    <w:p w:rsidR="00F04E2B" w:rsidRDefault="00F04E2B" w:rsidP="00C83C51">
      <w:pPr>
        <w:jc w:val="both"/>
      </w:pPr>
      <w:r>
        <w:t>Some spaces are so technically demanding that they must be very tightly designed on a functional basis.  However it is highly likely that throughout the life of the design the pattern of use will change.  Where possible similar kinds of spaces should be the same size and shape and be capable of changing their use as needs change.  Over precise design can lead to an inflexibility that in the life of the design can cost considerably more than some small addition of initial floor area to enable future changes.  It can often be the case that relatively small additions of floor space can be the most economical way of creating valuable flexibility.</w:t>
      </w:r>
    </w:p>
    <w:p w:rsidR="00F04E2B" w:rsidRDefault="00F04E2B" w:rsidP="00C83C51">
      <w:pPr>
        <w:jc w:val="both"/>
      </w:pPr>
    </w:p>
    <w:p w:rsidR="00F04E2B" w:rsidRPr="007D771E" w:rsidRDefault="009644D6" w:rsidP="00C83C51">
      <w:pPr>
        <w:jc w:val="both"/>
        <w:rPr>
          <w:rStyle w:val="Strong"/>
        </w:rPr>
      </w:pPr>
      <w:r>
        <w:rPr>
          <w:rStyle w:val="Strong"/>
        </w:rPr>
        <w:t>A</w:t>
      </w:r>
      <w:r w:rsidR="00D14A7F">
        <w:rPr>
          <w:rStyle w:val="Strong"/>
        </w:rPr>
        <w:t>.0</w:t>
      </w:r>
      <w:r>
        <w:rPr>
          <w:rStyle w:val="Strong"/>
        </w:rPr>
        <w:t>7</w:t>
      </w:r>
      <w:r>
        <w:rPr>
          <w:rStyle w:val="Strong"/>
        </w:rPr>
        <w:tab/>
      </w:r>
      <w:proofErr w:type="gramStart"/>
      <w:r w:rsidR="00F04E2B" w:rsidRPr="007D771E">
        <w:rPr>
          <w:rStyle w:val="Strong"/>
        </w:rPr>
        <w:t>The</w:t>
      </w:r>
      <w:proofErr w:type="gramEnd"/>
      <w:r w:rsidR="00F04E2B" w:rsidRPr="007D771E">
        <w:rPr>
          <w:rStyle w:val="Strong"/>
        </w:rPr>
        <w:t xml:space="preserve"> design facilitates both security and supervision</w:t>
      </w:r>
    </w:p>
    <w:p w:rsidR="00F04E2B" w:rsidRDefault="00F04E2B" w:rsidP="00C83C51">
      <w:pPr>
        <w:jc w:val="both"/>
      </w:pPr>
    </w:p>
    <w:p w:rsidR="00F04E2B" w:rsidRDefault="00F04E2B" w:rsidP="00C83C51">
      <w:pPr>
        <w:jc w:val="both"/>
      </w:pPr>
      <w:r>
        <w:t>Consider using double weighting.  This item may be particularly important if the site is in an area with historically high crime rates.  The layout should include suitable supervision and control points.  Entrances and departments should be designed to enable ready supervision and security.  The layout should maximize passive supervision and overlooking so that all parts of the design internally and the site externally feel supervised and safe.</w:t>
      </w:r>
    </w:p>
    <w:p w:rsidR="00F04E2B" w:rsidRDefault="00F04E2B" w:rsidP="00C83C51">
      <w:pPr>
        <w:jc w:val="both"/>
      </w:pPr>
    </w:p>
    <w:p w:rsidR="00F04E2B" w:rsidRPr="007D771E" w:rsidRDefault="009644D6" w:rsidP="00C83C51">
      <w:pPr>
        <w:jc w:val="both"/>
        <w:rPr>
          <w:rStyle w:val="Strong"/>
        </w:rPr>
      </w:pPr>
      <w:r>
        <w:rPr>
          <w:rStyle w:val="Strong"/>
        </w:rPr>
        <w:t>A</w:t>
      </w:r>
      <w:r w:rsidR="00D14A7F">
        <w:rPr>
          <w:rStyle w:val="Strong"/>
        </w:rPr>
        <w:t>.0</w:t>
      </w:r>
      <w:r>
        <w:rPr>
          <w:rStyle w:val="Strong"/>
        </w:rPr>
        <w:t>8</w:t>
      </w:r>
      <w:r>
        <w:rPr>
          <w:rStyle w:val="Strong"/>
        </w:rPr>
        <w:tab/>
      </w:r>
      <w:proofErr w:type="gramStart"/>
      <w:r w:rsidR="00F04E2B" w:rsidRPr="007D771E">
        <w:rPr>
          <w:rStyle w:val="Strong"/>
        </w:rPr>
        <w:t>The</w:t>
      </w:r>
      <w:proofErr w:type="gramEnd"/>
      <w:r w:rsidR="00F04E2B" w:rsidRPr="007D771E">
        <w:rPr>
          <w:rStyle w:val="Strong"/>
        </w:rPr>
        <w:t xml:space="preserve"> design facilitates health promotion for </w:t>
      </w:r>
      <w:r w:rsidR="008F4751">
        <w:rPr>
          <w:rStyle w:val="Strong"/>
        </w:rPr>
        <w:t>staff, patients</w:t>
      </w:r>
      <w:r w:rsidR="00F04E2B" w:rsidRPr="007D771E">
        <w:rPr>
          <w:rStyle w:val="Strong"/>
        </w:rPr>
        <w:t xml:space="preserve"> and local community</w:t>
      </w:r>
    </w:p>
    <w:p w:rsidR="00F04E2B" w:rsidRDefault="00F04E2B" w:rsidP="00C83C51">
      <w:pPr>
        <w:jc w:val="both"/>
      </w:pPr>
    </w:p>
    <w:p w:rsidR="00F04E2B" w:rsidRDefault="00064D4D" w:rsidP="00C83C51">
      <w:pPr>
        <w:jc w:val="both"/>
      </w:pPr>
      <w:r>
        <w:t xml:space="preserve">Public health promotion in the widest sense should be integral to the </w:t>
      </w:r>
      <w:r w:rsidR="00810241">
        <w:t>design</w:t>
      </w:r>
      <w:r>
        <w:t>. The layout</w:t>
      </w:r>
      <w:r w:rsidR="00810241">
        <w:t xml:space="preserve">, </w:t>
      </w:r>
      <w:r>
        <w:t>in</w:t>
      </w:r>
      <w:r w:rsidR="00810241">
        <w:t>side</w:t>
      </w:r>
      <w:r>
        <w:t xml:space="preserve"> and </w:t>
      </w:r>
      <w:r w:rsidR="00810241">
        <w:t>out,</w:t>
      </w:r>
      <w:r>
        <w:t xml:space="preserve"> should maximise opportunities to encourage</w:t>
      </w:r>
      <w:r w:rsidR="00810241">
        <w:t xml:space="preserve"> exercise and </w:t>
      </w:r>
      <w:r w:rsidR="00F1049A">
        <w:t>access to outdoor</w:t>
      </w:r>
      <w:r w:rsidR="009644D6">
        <w:t>s, e.g. prioritising stair use,</w:t>
      </w:r>
      <w:r w:rsidR="00F1049A">
        <w:t xml:space="preserve"> usable courtyards.</w:t>
      </w:r>
      <w:r w:rsidR="00810241">
        <w:t xml:space="preserve"> </w:t>
      </w:r>
      <w:r>
        <w:t xml:space="preserve"> </w:t>
      </w:r>
    </w:p>
    <w:p w:rsidR="00F04E2B" w:rsidRDefault="00F04E2B" w:rsidP="00C83C51">
      <w:pPr>
        <w:jc w:val="both"/>
      </w:pPr>
    </w:p>
    <w:p w:rsidR="00F04E2B" w:rsidRPr="007D771E" w:rsidRDefault="009644D6" w:rsidP="00C83C51">
      <w:pPr>
        <w:jc w:val="both"/>
        <w:rPr>
          <w:rStyle w:val="Strong"/>
        </w:rPr>
      </w:pPr>
      <w:r>
        <w:rPr>
          <w:rStyle w:val="Strong"/>
        </w:rPr>
        <w:t>A</w:t>
      </w:r>
      <w:r w:rsidR="00D14A7F">
        <w:rPr>
          <w:rStyle w:val="Strong"/>
        </w:rPr>
        <w:t>.0</w:t>
      </w:r>
      <w:r>
        <w:rPr>
          <w:rStyle w:val="Strong"/>
        </w:rPr>
        <w:t>9</w:t>
      </w:r>
      <w:r>
        <w:rPr>
          <w:rStyle w:val="Strong"/>
        </w:rPr>
        <w:tab/>
      </w:r>
      <w:proofErr w:type="gramStart"/>
      <w:r w:rsidR="000327C8" w:rsidRPr="000327C8">
        <w:rPr>
          <w:rStyle w:val="Strong"/>
        </w:rPr>
        <w:t>The</w:t>
      </w:r>
      <w:proofErr w:type="gramEnd"/>
      <w:r w:rsidR="000327C8" w:rsidRPr="000327C8">
        <w:rPr>
          <w:rStyle w:val="Strong"/>
        </w:rPr>
        <w:t xml:space="preserve"> design </w:t>
      </w:r>
      <w:r w:rsidR="00BF44D7" w:rsidRPr="00BF44D7">
        <w:rPr>
          <w:rStyle w:val="Strong"/>
        </w:rPr>
        <w:t xml:space="preserve">is sufficiently </w:t>
      </w:r>
      <w:proofErr w:type="spellStart"/>
      <w:r w:rsidR="00BF44D7" w:rsidRPr="00BF44D7">
        <w:rPr>
          <w:rStyle w:val="Strong"/>
        </w:rPr>
        <w:t>adaptatable</w:t>
      </w:r>
      <w:proofErr w:type="spellEnd"/>
      <w:r w:rsidR="00BF44D7" w:rsidRPr="00BF44D7">
        <w:rPr>
          <w:rStyle w:val="Strong"/>
        </w:rPr>
        <w:t xml:space="preserve"> to inevitable change e.g. </w:t>
      </w:r>
      <w:r w:rsidR="00BF44D7">
        <w:rPr>
          <w:rStyle w:val="Strong"/>
        </w:rPr>
        <w:t>c</w:t>
      </w:r>
      <w:r w:rsidR="00BF44D7" w:rsidRPr="00BF44D7">
        <w:rPr>
          <w:rStyle w:val="Strong"/>
        </w:rPr>
        <w:t xml:space="preserve">limate, </w:t>
      </w:r>
      <w:r w:rsidR="00BF44D7">
        <w:rPr>
          <w:rStyle w:val="Strong"/>
        </w:rPr>
        <w:t>t</w:t>
      </w:r>
      <w:r w:rsidR="00BF44D7" w:rsidRPr="00BF44D7">
        <w:rPr>
          <w:rStyle w:val="Strong"/>
        </w:rPr>
        <w:t>echnology</w:t>
      </w:r>
      <w:r w:rsidR="00BF44D7">
        <w:rPr>
          <w:rStyle w:val="Strong"/>
        </w:rPr>
        <w:t xml:space="preserve">, </w:t>
      </w:r>
      <w:r w:rsidR="000327C8" w:rsidRPr="000327C8">
        <w:rPr>
          <w:rStyle w:val="Strong"/>
        </w:rPr>
        <w:t>demographics</w:t>
      </w:r>
      <w:r w:rsidR="00BF44D7">
        <w:rPr>
          <w:rStyle w:val="Strong"/>
        </w:rPr>
        <w:t>.</w:t>
      </w:r>
    </w:p>
    <w:p w:rsidR="00F04E2B" w:rsidRDefault="00F04E2B" w:rsidP="00C83C51">
      <w:pPr>
        <w:jc w:val="both"/>
      </w:pPr>
    </w:p>
    <w:p w:rsidR="00F04E2B" w:rsidRDefault="00F04E2B" w:rsidP="00C83C51">
      <w:pPr>
        <w:jc w:val="both"/>
      </w:pPr>
      <w:r>
        <w:t xml:space="preserve">The design should reflect duties under The Climate Change (Scotland Act) 2009 to “deliver adaptation” in a sustainable way.  Adaptation should include creation of a positive microclimate around building; a sustainable urban drainage system (SUDS) and increasing urban </w:t>
      </w:r>
      <w:proofErr w:type="spellStart"/>
      <w:r>
        <w:t>greenspace</w:t>
      </w:r>
      <w:proofErr w:type="spellEnd"/>
      <w:r>
        <w:t xml:space="preserve"> and biodiversity; promotion of green transport, and health promotion in widest sense. The design should enable aging, frail and obese patients not to feel further ‘disabled’ by the environment. </w:t>
      </w:r>
      <w:proofErr w:type="spellStart"/>
      <w:r>
        <w:t>Greenspace</w:t>
      </w:r>
      <w:proofErr w:type="spellEnd"/>
      <w:r>
        <w:t xml:space="preserve"> should be integral to all the above, from therapeutic </w:t>
      </w:r>
      <w:r w:rsidR="008F1A64">
        <w:t xml:space="preserve">views and </w:t>
      </w:r>
      <w:r>
        <w:t xml:space="preserve">exercise, to providing </w:t>
      </w:r>
      <w:r w:rsidR="008F1A64">
        <w:t>s</w:t>
      </w:r>
      <w:r>
        <w:t xml:space="preserve">helter </w:t>
      </w:r>
      <w:r w:rsidR="008F1A64">
        <w:t xml:space="preserve">and </w:t>
      </w:r>
      <w:r>
        <w:t>microclimates, a setting for SUDS,</w:t>
      </w:r>
      <w:r w:rsidR="008F1A64">
        <w:t xml:space="preserve"> and biodiversity, plus</w:t>
      </w:r>
      <w:r>
        <w:t xml:space="preserve"> reducing ‘greenhouse gases” e.g. a mature tree can save 22kg/ year of CO2. </w:t>
      </w:r>
    </w:p>
    <w:p w:rsidR="00F04E2B" w:rsidRDefault="00F04E2B" w:rsidP="00C83C51">
      <w:pPr>
        <w:jc w:val="both"/>
      </w:pPr>
      <w:r>
        <w:t xml:space="preserve"> </w:t>
      </w:r>
    </w:p>
    <w:p w:rsidR="006777EE" w:rsidRDefault="006777EE" w:rsidP="00C83C51">
      <w:pPr>
        <w:jc w:val="both"/>
      </w:pPr>
      <w:r>
        <w:t>DESIGN STATEMENT (</w:t>
      </w:r>
      <w:proofErr w:type="spellStart"/>
      <w:r>
        <w:t>ds</w:t>
      </w:r>
      <w:proofErr w:type="spellEnd"/>
      <w:r>
        <w:t>)</w:t>
      </w:r>
    </w:p>
    <w:p w:rsidR="006777EE" w:rsidRDefault="00D14A7F" w:rsidP="006777EE">
      <w:pPr>
        <w:jc w:val="both"/>
      </w:pPr>
      <w:r>
        <w:t>A.</w:t>
      </w:r>
      <w:r w:rsidR="006777EE">
        <w:t>1</w:t>
      </w:r>
      <w:r>
        <w:t>ds</w:t>
      </w:r>
      <w:r w:rsidR="006777EE">
        <w:t xml:space="preserve"> The design meets the objectives and benchmarks in the Design Stat</w:t>
      </w:r>
      <w:r w:rsidR="004E51EA">
        <w:t>ement in relation to building</w:t>
      </w:r>
      <w:r w:rsidR="001B709D">
        <w:t xml:space="preserve"> and site</w:t>
      </w:r>
      <w:r w:rsidR="004E51EA">
        <w:t xml:space="preserve"> USE</w:t>
      </w:r>
      <w:r w:rsidR="006777EE">
        <w:t>.</w:t>
      </w:r>
    </w:p>
    <w:p w:rsidR="006777EE" w:rsidRDefault="006777EE" w:rsidP="006777EE">
      <w:pPr>
        <w:jc w:val="both"/>
      </w:pPr>
    </w:p>
    <w:p w:rsidR="006777EE" w:rsidRDefault="006777EE" w:rsidP="006777EE">
      <w:pPr>
        <w:jc w:val="both"/>
      </w:pPr>
      <w:r>
        <w:t xml:space="preserve">Design statement(s) considered </w:t>
      </w:r>
      <w:proofErr w:type="gramStart"/>
      <w:r>
        <w:t>under  section</w:t>
      </w:r>
      <w:proofErr w:type="gramEnd"/>
      <w:r>
        <w:t xml:space="preserve"> </w:t>
      </w:r>
      <w:r w:rsidR="004E51EA">
        <w:t xml:space="preserve">A. </w:t>
      </w:r>
      <w:r>
        <w:t xml:space="preserve">to be referenced in the Notes.  These are ones that best relate to the generic guidance above.  Scoring should consider if the design, in relation to these </w:t>
      </w:r>
      <w:proofErr w:type="gramStart"/>
      <w:r>
        <w:t>points ,</w:t>
      </w:r>
      <w:proofErr w:type="gramEnd"/>
      <w:r>
        <w:t xml:space="preserve"> is answering the requirements in the left hand column of the Design Statement to produce an environment with the qualities noted in the right hand column of the Design Statement.</w:t>
      </w:r>
    </w:p>
    <w:p w:rsidR="006777EE" w:rsidRDefault="006777EE" w:rsidP="00C83C51">
      <w:pPr>
        <w:jc w:val="both"/>
      </w:pPr>
    </w:p>
    <w:p w:rsidR="00F04E2B" w:rsidRPr="007D771E" w:rsidRDefault="00F04E2B" w:rsidP="00C83C51">
      <w:pPr>
        <w:jc w:val="both"/>
        <w:rPr>
          <w:rStyle w:val="Strong"/>
          <w:color w:val="800080"/>
        </w:rPr>
      </w:pPr>
      <w:r w:rsidRPr="007D771E">
        <w:rPr>
          <w:rStyle w:val="Strong"/>
          <w:color w:val="800080"/>
        </w:rPr>
        <w:t>B: ACCESS</w:t>
      </w:r>
    </w:p>
    <w:p w:rsidR="00F04E2B" w:rsidRPr="007D771E" w:rsidRDefault="00F04E2B" w:rsidP="00C83C51">
      <w:pPr>
        <w:jc w:val="both"/>
        <w:rPr>
          <w:rStyle w:val="Strong"/>
        </w:rPr>
      </w:pPr>
      <w:r w:rsidRPr="007D771E">
        <w:rPr>
          <w:rStyle w:val="Strong"/>
        </w:rPr>
        <w:t>Section B focuses on the way the users of the facility can come and go.  It asks whether people can easily and efficiently get onto and off the site using a variety of means of transport and whether they can logically, easily and safely get into and out of the design.</w:t>
      </w:r>
    </w:p>
    <w:p w:rsidR="008C395C" w:rsidRDefault="008C395C" w:rsidP="008C395C">
      <w:pPr>
        <w:jc w:val="both"/>
      </w:pPr>
    </w:p>
    <w:p w:rsidR="007D771E" w:rsidRPr="008C395C" w:rsidRDefault="008C395C" w:rsidP="00C83C51">
      <w:pPr>
        <w:jc w:val="both"/>
        <w:rPr>
          <w:rStyle w:val="Strong"/>
          <w:b w:val="0"/>
          <w:bCs w:val="0"/>
        </w:rPr>
      </w:pPr>
      <w:r>
        <w:t>GENERIC STATEMENTS (g)</w:t>
      </w:r>
    </w:p>
    <w:p w:rsidR="00F04E2B" w:rsidRPr="007D771E" w:rsidRDefault="009644D6" w:rsidP="00C83C51">
      <w:pPr>
        <w:jc w:val="both"/>
        <w:rPr>
          <w:rStyle w:val="Strong"/>
        </w:rPr>
      </w:pPr>
      <w:r>
        <w:rPr>
          <w:rStyle w:val="Strong"/>
        </w:rPr>
        <w:t>B</w:t>
      </w:r>
      <w:r w:rsidR="00D14A7F">
        <w:rPr>
          <w:rStyle w:val="Strong"/>
        </w:rPr>
        <w:t>.0</w:t>
      </w:r>
      <w:r>
        <w:rPr>
          <w:rStyle w:val="Strong"/>
        </w:rPr>
        <w:t>1</w:t>
      </w:r>
      <w:r>
        <w:rPr>
          <w:rStyle w:val="Strong"/>
        </w:rPr>
        <w:tab/>
      </w:r>
      <w:r w:rsidR="00F04E2B" w:rsidRPr="007D771E">
        <w:rPr>
          <w:rStyle w:val="Strong"/>
        </w:rPr>
        <w:t>There is good access from available public transport including any on-site roads</w:t>
      </w:r>
    </w:p>
    <w:p w:rsidR="00F04E2B" w:rsidRDefault="00F04E2B" w:rsidP="00C83C51">
      <w:pPr>
        <w:jc w:val="both"/>
      </w:pPr>
    </w:p>
    <w:p w:rsidR="00F04E2B" w:rsidRDefault="00F04E2B" w:rsidP="00C83C51">
      <w:pPr>
        <w:jc w:val="both"/>
      </w:pPr>
      <w:r>
        <w:t>Access requirements for staff, patients and visitors arriving at the design using public transport should be thought through.  Any on-site roads should be adequate and sensitively designed.  Road widths and turning circles should be safe and convenient.  Consideration should be given to bringing public transport onto the site where possible and appropriate.  Pedestrian routes from public transport points should be clear, safe and sensitively designed.  Cars and other vehicles should not dominate the external public areas.</w:t>
      </w:r>
    </w:p>
    <w:p w:rsidR="00F04E2B" w:rsidRDefault="00F04E2B" w:rsidP="00C83C51">
      <w:pPr>
        <w:jc w:val="both"/>
      </w:pPr>
    </w:p>
    <w:p w:rsidR="00F04E2B" w:rsidRPr="00F04E2B" w:rsidRDefault="009644D6" w:rsidP="00C83C51">
      <w:pPr>
        <w:jc w:val="both"/>
        <w:rPr>
          <w:rStyle w:val="Strong"/>
        </w:rPr>
      </w:pPr>
      <w:r>
        <w:rPr>
          <w:rStyle w:val="Strong"/>
        </w:rPr>
        <w:t>B</w:t>
      </w:r>
      <w:r w:rsidR="00D14A7F">
        <w:rPr>
          <w:rStyle w:val="Strong"/>
        </w:rPr>
        <w:t>.0</w:t>
      </w:r>
      <w:r>
        <w:rPr>
          <w:rStyle w:val="Strong"/>
        </w:rPr>
        <w:t>2</w:t>
      </w:r>
      <w:r>
        <w:rPr>
          <w:rStyle w:val="Strong"/>
        </w:rPr>
        <w:tab/>
      </w:r>
      <w:r w:rsidR="00F04E2B" w:rsidRPr="00F04E2B">
        <w:rPr>
          <w:rStyle w:val="Strong"/>
        </w:rPr>
        <w:t>There is adequate parking for visitors and staff cars with appropriate provision for disabled people</w:t>
      </w:r>
    </w:p>
    <w:p w:rsidR="00F04E2B" w:rsidRDefault="00F04E2B" w:rsidP="00C83C51">
      <w:pPr>
        <w:jc w:val="both"/>
      </w:pPr>
    </w:p>
    <w:p w:rsidR="00F04E2B" w:rsidRDefault="00F04E2B" w:rsidP="00C83C51">
      <w:pPr>
        <w:jc w:val="both"/>
      </w:pPr>
      <w:r>
        <w:t>In particular the design should accommodate the forecast demand in terms of staff, patients and visitors’ cars.  Consideration should be given to the extra demand at major staff shift handover periods.  Any points of access to the existing road system should be able to cope with peak demand.  Drop off points for less able people should be provided appropriately near entrances.</w:t>
      </w:r>
    </w:p>
    <w:p w:rsidR="00F04E2B" w:rsidRDefault="00F04E2B" w:rsidP="00C83C51">
      <w:pPr>
        <w:jc w:val="both"/>
      </w:pPr>
    </w:p>
    <w:p w:rsidR="00F04E2B" w:rsidRPr="00F04E2B" w:rsidRDefault="009644D6" w:rsidP="00C83C51">
      <w:pPr>
        <w:jc w:val="both"/>
        <w:rPr>
          <w:rStyle w:val="Strong"/>
        </w:rPr>
      </w:pPr>
      <w:r>
        <w:rPr>
          <w:rStyle w:val="Strong"/>
        </w:rPr>
        <w:t>B</w:t>
      </w:r>
      <w:r w:rsidR="00D14A7F">
        <w:rPr>
          <w:rStyle w:val="Strong"/>
        </w:rPr>
        <w:t>.0</w:t>
      </w:r>
      <w:r>
        <w:rPr>
          <w:rStyle w:val="Strong"/>
        </w:rPr>
        <w:t>3</w:t>
      </w:r>
      <w:r>
        <w:rPr>
          <w:rStyle w:val="Strong"/>
        </w:rPr>
        <w:tab/>
      </w:r>
      <w:proofErr w:type="gramStart"/>
      <w:r w:rsidR="00F04E2B" w:rsidRPr="00F04E2B">
        <w:rPr>
          <w:rStyle w:val="Strong"/>
        </w:rPr>
        <w:t>The</w:t>
      </w:r>
      <w:proofErr w:type="gramEnd"/>
      <w:r w:rsidR="00F04E2B" w:rsidRPr="00F04E2B">
        <w:rPr>
          <w:rStyle w:val="Strong"/>
        </w:rPr>
        <w:t xml:space="preserve"> approach and access for ambulances is appropriately provided</w:t>
      </w:r>
    </w:p>
    <w:p w:rsidR="00F04E2B" w:rsidRDefault="00F04E2B" w:rsidP="00C83C51">
      <w:pPr>
        <w:jc w:val="both"/>
      </w:pPr>
    </w:p>
    <w:p w:rsidR="00F04E2B" w:rsidRDefault="00F04E2B" w:rsidP="00C83C51">
      <w:pPr>
        <w:jc w:val="both"/>
      </w:pPr>
      <w:r>
        <w:t>Adequate segregation and demarcation of ambulance access and drop off points should be clear.  Alternative routes should be considered for emergencies.</w:t>
      </w:r>
    </w:p>
    <w:p w:rsidR="00F04E2B" w:rsidRDefault="00F04E2B" w:rsidP="00C83C51">
      <w:pPr>
        <w:jc w:val="both"/>
      </w:pPr>
    </w:p>
    <w:p w:rsidR="00F04E2B" w:rsidRPr="00F04E2B" w:rsidRDefault="009644D6" w:rsidP="00C83C51">
      <w:pPr>
        <w:jc w:val="both"/>
        <w:rPr>
          <w:rStyle w:val="Strong"/>
        </w:rPr>
      </w:pPr>
      <w:r>
        <w:rPr>
          <w:rStyle w:val="Strong"/>
        </w:rPr>
        <w:t>B</w:t>
      </w:r>
      <w:r w:rsidR="00D14A7F">
        <w:rPr>
          <w:rStyle w:val="Strong"/>
        </w:rPr>
        <w:t>.0</w:t>
      </w:r>
      <w:r>
        <w:rPr>
          <w:rStyle w:val="Strong"/>
        </w:rPr>
        <w:t>4</w:t>
      </w:r>
      <w:r>
        <w:rPr>
          <w:rStyle w:val="Strong"/>
        </w:rPr>
        <w:tab/>
      </w:r>
      <w:r w:rsidR="00D51DA3">
        <w:rPr>
          <w:rStyle w:val="Strong"/>
        </w:rPr>
        <w:t>Service</w:t>
      </w:r>
      <w:r w:rsidR="00F04E2B" w:rsidRPr="00F04E2B">
        <w:rPr>
          <w:rStyle w:val="Strong"/>
        </w:rPr>
        <w:t xml:space="preserve"> vehicle circulation is good and </w:t>
      </w:r>
      <w:r w:rsidR="0057523C" w:rsidRPr="0057523C">
        <w:rPr>
          <w:rStyle w:val="Strong"/>
        </w:rPr>
        <w:t>does not inappropriately impact on the experience for service users and staff</w:t>
      </w:r>
    </w:p>
    <w:p w:rsidR="00F04E2B" w:rsidRDefault="00F04E2B" w:rsidP="00C83C51">
      <w:pPr>
        <w:jc w:val="both"/>
      </w:pPr>
    </w:p>
    <w:p w:rsidR="00F04E2B" w:rsidRDefault="00D51DA3" w:rsidP="00C83C51">
      <w:pPr>
        <w:jc w:val="both"/>
      </w:pPr>
      <w:r>
        <w:t>A</w:t>
      </w:r>
      <w:r w:rsidR="00F04E2B">
        <w:t xml:space="preserve">ttention should be given to ensure unsightly, large or noisy vehicles are kept away </w:t>
      </w:r>
      <w:r>
        <w:t xml:space="preserve">or shielded </w:t>
      </w:r>
      <w:r w:rsidR="00F04E2B">
        <w:t>from pedestrian</w:t>
      </w:r>
      <w:r>
        <w:t>/ active travel</w:t>
      </w:r>
      <w:r w:rsidR="00F04E2B">
        <w:t xml:space="preserve"> </w:t>
      </w:r>
      <w:r>
        <w:t xml:space="preserve">and contemplative </w:t>
      </w:r>
      <w:r w:rsidR="00F04E2B">
        <w:t>areas</w:t>
      </w:r>
      <w:r>
        <w:t xml:space="preserve">. Carefully considered integration, may add interest and normalcy. Ensure suitable </w:t>
      </w:r>
      <w:r w:rsidR="00937A4F">
        <w:t>surfaces, widths, bends,</w:t>
      </w:r>
      <w:r>
        <w:t xml:space="preserve"> turning circles</w:t>
      </w:r>
      <w:r w:rsidR="00937A4F">
        <w:t xml:space="preserve"> etc, e.g. </w:t>
      </w:r>
      <w:r>
        <w:t>for fire tender</w:t>
      </w:r>
      <w:r w:rsidR="00937A4F">
        <w:t xml:space="preserve"> access.</w:t>
      </w:r>
    </w:p>
    <w:p w:rsidR="00F04E2B" w:rsidRDefault="00F04E2B" w:rsidP="00C83C51">
      <w:pPr>
        <w:jc w:val="both"/>
      </w:pPr>
    </w:p>
    <w:p w:rsidR="00F04E2B" w:rsidRPr="00F04E2B" w:rsidRDefault="009644D6" w:rsidP="00C83C51">
      <w:pPr>
        <w:jc w:val="both"/>
        <w:rPr>
          <w:rStyle w:val="Strong"/>
        </w:rPr>
      </w:pPr>
      <w:r>
        <w:rPr>
          <w:rStyle w:val="Strong"/>
        </w:rPr>
        <w:t>B</w:t>
      </w:r>
      <w:r w:rsidR="00D14A7F">
        <w:rPr>
          <w:rStyle w:val="Strong"/>
        </w:rPr>
        <w:t>.0</w:t>
      </w:r>
      <w:r>
        <w:rPr>
          <w:rStyle w:val="Strong"/>
        </w:rPr>
        <w:t>5</w:t>
      </w:r>
      <w:r>
        <w:rPr>
          <w:rStyle w:val="Strong"/>
        </w:rPr>
        <w:tab/>
      </w:r>
      <w:r w:rsidR="00F04E2B" w:rsidRPr="00F04E2B">
        <w:rPr>
          <w:rStyle w:val="Strong"/>
        </w:rPr>
        <w:t>Pedestrian access routes are obvious, pleasant and suitable for wheelchair users and people with other disabilities / impaired sight</w:t>
      </w:r>
    </w:p>
    <w:p w:rsidR="00F04E2B" w:rsidRDefault="00F04E2B" w:rsidP="00C83C51">
      <w:pPr>
        <w:jc w:val="both"/>
      </w:pPr>
    </w:p>
    <w:p w:rsidR="00F04E2B" w:rsidRDefault="00F04E2B" w:rsidP="00C83C51">
      <w:pPr>
        <w:jc w:val="both"/>
      </w:pPr>
      <w:r>
        <w:t>The major and minor routes should be obvious with continuity of line and materials.  They should be well signposted.  They should be safe from vehicles and with safe crossings where they cross roads or other vehicular access.  They should be free from obstacles and changes of levels.  In particular isolated steps should be avoided and appropriately shallow ramps provided where changes of level are necessary.</w:t>
      </w:r>
    </w:p>
    <w:p w:rsidR="00F04E2B" w:rsidRPr="00F04E2B" w:rsidRDefault="009644D6" w:rsidP="00C83C51">
      <w:pPr>
        <w:jc w:val="both"/>
        <w:rPr>
          <w:rStyle w:val="Strong"/>
        </w:rPr>
      </w:pPr>
      <w:r>
        <w:rPr>
          <w:rStyle w:val="Strong"/>
        </w:rPr>
        <w:t>B</w:t>
      </w:r>
      <w:r w:rsidR="00D14A7F">
        <w:rPr>
          <w:rStyle w:val="Strong"/>
        </w:rPr>
        <w:t>.0</w:t>
      </w:r>
      <w:r>
        <w:rPr>
          <w:rStyle w:val="Strong"/>
        </w:rPr>
        <w:t>6</w:t>
      </w:r>
      <w:r>
        <w:rPr>
          <w:rStyle w:val="Strong"/>
        </w:rPr>
        <w:tab/>
      </w:r>
      <w:r w:rsidR="00F04E2B" w:rsidRPr="00F04E2B">
        <w:rPr>
          <w:rStyle w:val="Strong"/>
        </w:rPr>
        <w:t xml:space="preserve">Outdoor spaces </w:t>
      </w:r>
      <w:r w:rsidR="000327C8" w:rsidRPr="000327C8">
        <w:rPr>
          <w:rStyle w:val="Strong"/>
        </w:rPr>
        <w:t xml:space="preserve">wherever appropriate </w:t>
      </w:r>
      <w:proofErr w:type="gramStart"/>
      <w:r w:rsidR="00F04E2B" w:rsidRPr="00F04E2B">
        <w:rPr>
          <w:rStyle w:val="Strong"/>
        </w:rPr>
        <w:t>are</w:t>
      </w:r>
      <w:proofErr w:type="gramEnd"/>
      <w:r w:rsidR="00F04E2B" w:rsidRPr="00F04E2B">
        <w:rPr>
          <w:rStyle w:val="Strong"/>
        </w:rPr>
        <w:t xml:space="preserve"> useable</w:t>
      </w:r>
      <w:r w:rsidR="000327C8">
        <w:rPr>
          <w:rStyle w:val="Strong"/>
        </w:rPr>
        <w:t>,</w:t>
      </w:r>
      <w:r w:rsidR="00F04E2B" w:rsidRPr="00F04E2B">
        <w:rPr>
          <w:rStyle w:val="Strong"/>
        </w:rPr>
        <w:t xml:space="preserve"> with safe lighting indicating paths, ramps</w:t>
      </w:r>
      <w:r w:rsidR="00A802CF">
        <w:rPr>
          <w:rStyle w:val="Strong"/>
        </w:rPr>
        <w:t xml:space="preserve">, </w:t>
      </w:r>
      <w:r w:rsidR="00F04E2B" w:rsidRPr="00F04E2B">
        <w:rPr>
          <w:rStyle w:val="Strong"/>
        </w:rPr>
        <w:t>steps</w:t>
      </w:r>
      <w:r w:rsidR="00A802CF">
        <w:rPr>
          <w:rStyle w:val="Strong"/>
        </w:rPr>
        <w:t xml:space="preserve"> and fire egress.</w:t>
      </w:r>
    </w:p>
    <w:p w:rsidR="00F04E2B" w:rsidRDefault="00F04E2B" w:rsidP="00C83C51">
      <w:pPr>
        <w:jc w:val="both"/>
      </w:pPr>
    </w:p>
    <w:p w:rsidR="00F04E2B" w:rsidRDefault="00F04E2B" w:rsidP="00C83C51">
      <w:pPr>
        <w:jc w:val="both"/>
      </w:pPr>
      <w:r>
        <w:t xml:space="preserve">The inclusion of useable outdoor spaces is particularly beneficial to health and wellbeing.  Provision of safe, therapeutic outdoor space, should be integral for all public health facilities. The natural environment provides opportunities to make social contact and enhance community cohesion. Greenery in even tiny urban spaces can be utilized effectively to gain positive health promotion results.  Safe lighting is a Health &amp; Safety and DDA </w:t>
      </w:r>
      <w:r w:rsidR="00F62699">
        <w:t xml:space="preserve">legislative </w:t>
      </w:r>
      <w:r>
        <w:t xml:space="preserve">requirement.  </w:t>
      </w:r>
    </w:p>
    <w:p w:rsidR="00F04E2B" w:rsidRDefault="00F04E2B" w:rsidP="00C83C51">
      <w:pPr>
        <w:jc w:val="both"/>
      </w:pPr>
    </w:p>
    <w:p w:rsidR="00F04E2B" w:rsidRDefault="00F04E2B" w:rsidP="00C83C51">
      <w:pPr>
        <w:jc w:val="both"/>
      </w:pPr>
      <w:r>
        <w:t xml:space="preserve"> </w:t>
      </w:r>
    </w:p>
    <w:p w:rsidR="00F04E2B" w:rsidRPr="00F04E2B" w:rsidRDefault="009644D6" w:rsidP="00C83C51">
      <w:pPr>
        <w:jc w:val="both"/>
        <w:rPr>
          <w:rStyle w:val="Strong"/>
        </w:rPr>
      </w:pPr>
      <w:r>
        <w:rPr>
          <w:rStyle w:val="Strong"/>
        </w:rPr>
        <w:t>B</w:t>
      </w:r>
      <w:r w:rsidR="00D14A7F">
        <w:rPr>
          <w:rStyle w:val="Strong"/>
        </w:rPr>
        <w:t>.0</w:t>
      </w:r>
      <w:r>
        <w:rPr>
          <w:rStyle w:val="Strong"/>
        </w:rPr>
        <w:t>7</w:t>
      </w:r>
      <w:r>
        <w:rPr>
          <w:rStyle w:val="Strong"/>
        </w:rPr>
        <w:tab/>
      </w:r>
      <w:r w:rsidR="00521E92" w:rsidRPr="00521E92">
        <w:rPr>
          <w:rStyle w:val="Strong"/>
        </w:rPr>
        <w:t>Active travel is encouraged and connections to local green routes and spaces enhanced</w:t>
      </w:r>
    </w:p>
    <w:p w:rsidR="00F04E2B" w:rsidRDefault="00F04E2B" w:rsidP="00C83C51">
      <w:pPr>
        <w:jc w:val="both"/>
      </w:pPr>
    </w:p>
    <w:p w:rsidR="00F62699" w:rsidRDefault="00A90A00" w:rsidP="00F62699">
      <w:pPr>
        <w:jc w:val="both"/>
      </w:pPr>
      <w:r w:rsidRPr="00A90A00">
        <w:t xml:space="preserve">Green Travel </w:t>
      </w:r>
      <w:r w:rsidR="00F62699">
        <w:t>P</w:t>
      </w:r>
      <w:r w:rsidRPr="00A90A00">
        <w:t>lan</w:t>
      </w:r>
      <w:r w:rsidR="00F62699">
        <w:t>s</w:t>
      </w:r>
      <w:r w:rsidRPr="00A90A00">
        <w:t xml:space="preserve"> and Health Promotion are linked priorities for long term sustainability of any project. The design should identify </w:t>
      </w:r>
      <w:r w:rsidR="00F62699">
        <w:t xml:space="preserve">early on, </w:t>
      </w:r>
      <w:r w:rsidRPr="00A90A00">
        <w:t>opportunities to enable and enhance</w:t>
      </w:r>
      <w:r w:rsidR="00F62699">
        <w:t xml:space="preserve"> active travel and connect to wider green infrastructure networks. This may identify works beyond the immediate project boundaries.</w:t>
      </w:r>
      <w:r w:rsidRPr="00A90A00">
        <w:t xml:space="preserve"> </w:t>
      </w:r>
      <w:r w:rsidR="00723A89">
        <w:t>Appropriate time will be required for any grant or joint funding arrangements</w:t>
      </w:r>
      <w:r w:rsidR="00F62699">
        <w:t xml:space="preserve">.  </w:t>
      </w:r>
    </w:p>
    <w:p w:rsidR="00F04E2B" w:rsidRDefault="00F04E2B" w:rsidP="00C83C51">
      <w:pPr>
        <w:jc w:val="both"/>
      </w:pPr>
    </w:p>
    <w:p w:rsidR="00F04E2B" w:rsidRPr="00F04E2B" w:rsidRDefault="009644D6" w:rsidP="00C83C51">
      <w:pPr>
        <w:jc w:val="both"/>
        <w:rPr>
          <w:rStyle w:val="Strong"/>
        </w:rPr>
      </w:pPr>
      <w:r>
        <w:rPr>
          <w:rStyle w:val="Strong"/>
        </w:rPr>
        <w:t>B</w:t>
      </w:r>
      <w:r w:rsidR="00D14A7F">
        <w:rPr>
          <w:rStyle w:val="Strong"/>
        </w:rPr>
        <w:t>.0</w:t>
      </w:r>
      <w:r>
        <w:rPr>
          <w:rStyle w:val="Strong"/>
        </w:rPr>
        <w:t>8</w:t>
      </w:r>
      <w:r>
        <w:rPr>
          <w:rStyle w:val="Strong"/>
        </w:rPr>
        <w:tab/>
      </w:r>
      <w:r w:rsidR="00F04E2B" w:rsidRPr="00F04E2B">
        <w:rPr>
          <w:rStyle w:val="Strong"/>
        </w:rPr>
        <w:t>Car parks should not visually dominate entrances and green routes</w:t>
      </w:r>
    </w:p>
    <w:p w:rsidR="00F04E2B" w:rsidRDefault="00F04E2B" w:rsidP="00C83C51">
      <w:pPr>
        <w:jc w:val="both"/>
      </w:pPr>
    </w:p>
    <w:p w:rsidR="00F04E2B" w:rsidRDefault="00F04E2B" w:rsidP="00C83C51">
      <w:pPr>
        <w:jc w:val="both"/>
      </w:pPr>
      <w:r>
        <w:t xml:space="preserve">The landscape or Art &amp; Environment strategy should integrate the car parking into a holistic design to which balances delivery on a range of benefits.  These may include SUDS or Biodiversity duties as well as promotion </w:t>
      </w:r>
      <w:r w:rsidR="00206CBD">
        <w:t>of active</w:t>
      </w:r>
      <w:r>
        <w:t xml:space="preserve"> travel. </w:t>
      </w:r>
      <w:r w:rsidR="00206CBD">
        <w:t>On site, i</w:t>
      </w:r>
      <w:r>
        <w:t>mproved safety</w:t>
      </w:r>
      <w:r w:rsidR="00206CBD">
        <w:t>, pleasant setting</w:t>
      </w:r>
      <w:r>
        <w:t xml:space="preserve"> and priority for pedestrians and cyclists, should reduce the dominance and reliance on motorised transport.  </w:t>
      </w:r>
    </w:p>
    <w:p w:rsidR="004E51EA" w:rsidRDefault="004E51EA" w:rsidP="004E51EA">
      <w:pPr>
        <w:jc w:val="both"/>
      </w:pPr>
    </w:p>
    <w:p w:rsidR="004E51EA" w:rsidRDefault="004E51EA" w:rsidP="004E51EA">
      <w:pPr>
        <w:jc w:val="both"/>
      </w:pPr>
      <w:r>
        <w:t>DESIGN STATEMENT (</w:t>
      </w:r>
      <w:proofErr w:type="spellStart"/>
      <w:r>
        <w:t>ds</w:t>
      </w:r>
      <w:proofErr w:type="spellEnd"/>
      <w:r>
        <w:t>)</w:t>
      </w:r>
    </w:p>
    <w:p w:rsidR="004E51EA" w:rsidRDefault="004E51EA" w:rsidP="004E51EA">
      <w:pPr>
        <w:jc w:val="both"/>
      </w:pPr>
      <w:r>
        <w:t xml:space="preserve">B.ds01 The design meets the objectives and benchmarks in the Design Statement in relation to </w:t>
      </w:r>
      <w:r w:rsidR="0057523C">
        <w:t xml:space="preserve">services </w:t>
      </w:r>
      <w:r>
        <w:t>ACCESS</w:t>
      </w:r>
      <w:r w:rsidR="0057523C">
        <w:t xml:space="preserve"> by the community</w:t>
      </w:r>
      <w:r>
        <w:t>.</w:t>
      </w:r>
    </w:p>
    <w:p w:rsidR="004E51EA" w:rsidRDefault="004E51EA" w:rsidP="004E51EA">
      <w:pPr>
        <w:jc w:val="both"/>
      </w:pPr>
    </w:p>
    <w:p w:rsidR="004E51EA" w:rsidRDefault="004E51EA" w:rsidP="004E51EA">
      <w:pPr>
        <w:jc w:val="both"/>
      </w:pPr>
      <w:r>
        <w:t xml:space="preserve">Design statement(s) considered under section B. to be referenced in the Notes.  These are ones that best relate to the generic guidance above.  Scoring should consider if the design, in relation to these </w:t>
      </w:r>
      <w:proofErr w:type="gramStart"/>
      <w:r>
        <w:t>points ,</w:t>
      </w:r>
      <w:proofErr w:type="gramEnd"/>
      <w:r>
        <w:t xml:space="preserve"> is answering the requirements in the left hand column of the Design Statement to produce an environment with the qualities noted in the right hand column of the Design Statement.</w:t>
      </w:r>
    </w:p>
    <w:p w:rsidR="007D771E" w:rsidRDefault="007D771E" w:rsidP="00C83C51">
      <w:pPr>
        <w:jc w:val="both"/>
      </w:pPr>
    </w:p>
    <w:p w:rsidR="004E51EA" w:rsidRDefault="004E51EA" w:rsidP="00C83C51">
      <w:pPr>
        <w:jc w:val="both"/>
      </w:pPr>
    </w:p>
    <w:p w:rsidR="007D771E" w:rsidRDefault="007D771E" w:rsidP="00C83C51">
      <w:pPr>
        <w:jc w:val="both"/>
      </w:pPr>
    </w:p>
    <w:p w:rsidR="007D771E" w:rsidRPr="007D771E" w:rsidRDefault="007D771E" w:rsidP="00C83C51">
      <w:pPr>
        <w:jc w:val="both"/>
        <w:rPr>
          <w:rStyle w:val="Strong"/>
          <w:color w:val="800080"/>
        </w:rPr>
      </w:pPr>
      <w:r w:rsidRPr="007D771E">
        <w:rPr>
          <w:rStyle w:val="Strong"/>
          <w:color w:val="800080"/>
        </w:rPr>
        <w:t>C: SPACE</w:t>
      </w:r>
    </w:p>
    <w:p w:rsidR="007D771E" w:rsidRPr="007D771E" w:rsidRDefault="007D771E" w:rsidP="00C83C51">
      <w:pPr>
        <w:jc w:val="both"/>
        <w:rPr>
          <w:rStyle w:val="Strong"/>
        </w:rPr>
      </w:pPr>
      <w:r w:rsidRPr="007D771E">
        <w:rPr>
          <w:rStyle w:val="Strong"/>
        </w:rPr>
        <w:t>Section C concentrates on the amount of space in the design in relation to its purpose.  It asks if this space is well located and efficient and whether people can move around in it efficiently and with dignity.</w:t>
      </w:r>
    </w:p>
    <w:p w:rsidR="008C395C" w:rsidRDefault="008C395C" w:rsidP="008C395C">
      <w:pPr>
        <w:jc w:val="both"/>
      </w:pPr>
    </w:p>
    <w:p w:rsidR="007D771E" w:rsidRDefault="008C395C" w:rsidP="00C83C51">
      <w:pPr>
        <w:jc w:val="both"/>
      </w:pPr>
      <w:r>
        <w:t>GENERIC STATEMENTS (g)</w:t>
      </w:r>
    </w:p>
    <w:p w:rsidR="007D771E" w:rsidRPr="007D771E" w:rsidRDefault="009644D6" w:rsidP="00C83C51">
      <w:pPr>
        <w:jc w:val="both"/>
        <w:rPr>
          <w:rStyle w:val="Strong"/>
        </w:rPr>
      </w:pPr>
      <w:r>
        <w:rPr>
          <w:rStyle w:val="Strong"/>
        </w:rPr>
        <w:t>C</w:t>
      </w:r>
      <w:r w:rsidR="00D14A7F">
        <w:rPr>
          <w:rStyle w:val="Strong"/>
        </w:rPr>
        <w:t>.0</w:t>
      </w:r>
      <w:r>
        <w:rPr>
          <w:rStyle w:val="Strong"/>
        </w:rPr>
        <w:t>1</w:t>
      </w:r>
      <w:r>
        <w:rPr>
          <w:rStyle w:val="Strong"/>
        </w:rPr>
        <w:tab/>
      </w:r>
      <w:proofErr w:type="gramStart"/>
      <w:r w:rsidR="007D771E" w:rsidRPr="007D771E">
        <w:rPr>
          <w:rStyle w:val="Strong"/>
        </w:rPr>
        <w:t>The</w:t>
      </w:r>
      <w:proofErr w:type="gramEnd"/>
      <w:r w:rsidR="007D771E" w:rsidRPr="007D771E">
        <w:rPr>
          <w:rStyle w:val="Strong"/>
        </w:rPr>
        <w:t xml:space="preserve"> design achieves appropriate space standards</w:t>
      </w:r>
    </w:p>
    <w:p w:rsidR="007D771E" w:rsidRDefault="007D771E" w:rsidP="00C83C51">
      <w:pPr>
        <w:jc w:val="both"/>
      </w:pPr>
    </w:p>
    <w:p w:rsidR="007D771E" w:rsidRDefault="007D771E" w:rsidP="00C83C51">
      <w:pPr>
        <w:jc w:val="both"/>
      </w:pPr>
      <w:r>
        <w:t>In addition to the technical spaces, all general spaces must be adequate to meet normal demand comfortably and peak demand at least adequately.  In particular entrance areas should be uncluttered and spacious as must all circulation and social spaces.  Provision for special areas for children should be considered.  Space for external franchises and other add-ons should be thought about.  The design must clearly follow and at least satisfy all the minimum requirements of the relevant NHS Guidance.  A good design strategy will have listed all the relevant specific notes and shown how the design meets these as opposed to making general statements.</w:t>
      </w:r>
    </w:p>
    <w:p w:rsidR="007D771E" w:rsidRDefault="007D771E" w:rsidP="00C83C51">
      <w:pPr>
        <w:jc w:val="both"/>
      </w:pPr>
    </w:p>
    <w:p w:rsidR="007D771E" w:rsidRPr="00D40D44" w:rsidRDefault="009644D6" w:rsidP="00C83C51">
      <w:pPr>
        <w:jc w:val="both"/>
        <w:rPr>
          <w:rStyle w:val="Strong"/>
        </w:rPr>
      </w:pPr>
      <w:bookmarkStart w:id="36" w:name="OLE_LINK1"/>
      <w:r>
        <w:rPr>
          <w:rStyle w:val="Strong"/>
        </w:rPr>
        <w:t>C</w:t>
      </w:r>
      <w:r w:rsidR="00D14A7F">
        <w:rPr>
          <w:rStyle w:val="Strong"/>
        </w:rPr>
        <w:t>.0</w:t>
      </w:r>
      <w:r>
        <w:rPr>
          <w:rStyle w:val="Strong"/>
        </w:rPr>
        <w:t>2</w:t>
      </w:r>
      <w:r>
        <w:rPr>
          <w:rStyle w:val="Strong"/>
        </w:rPr>
        <w:tab/>
      </w:r>
      <w:proofErr w:type="gramStart"/>
      <w:r w:rsidR="007D771E" w:rsidRPr="00D40D44">
        <w:rPr>
          <w:rStyle w:val="Strong"/>
        </w:rPr>
        <w:t>The</w:t>
      </w:r>
      <w:proofErr w:type="gramEnd"/>
      <w:r w:rsidR="007D771E" w:rsidRPr="00D40D44">
        <w:rPr>
          <w:rStyle w:val="Strong"/>
        </w:rPr>
        <w:t xml:space="preserve"> ratio of usable space to the total area is good</w:t>
      </w:r>
      <w:bookmarkEnd w:id="36"/>
    </w:p>
    <w:p w:rsidR="007D771E" w:rsidRDefault="007D771E" w:rsidP="00C83C51">
      <w:pPr>
        <w:jc w:val="both"/>
      </w:pPr>
    </w:p>
    <w:p w:rsidR="007D771E" w:rsidRDefault="007D771E" w:rsidP="00C83C51">
      <w:pPr>
        <w:jc w:val="both"/>
      </w:pPr>
      <w:r>
        <w:t>The net to gross ratios should be calculated and show high figures.  Where possible, spaces should be capable of being shared to maximise utilisation.  The design strategy and the brief should see space as a resource not personal territory.  Dual use of circulation space should be exploited where this can be effective, for example to create informal social and gathering spaces.  The overall proportion of exclusively to circulation space should be minimised.</w:t>
      </w:r>
    </w:p>
    <w:p w:rsidR="007D771E" w:rsidRDefault="007D771E" w:rsidP="00C83C51">
      <w:pPr>
        <w:jc w:val="both"/>
      </w:pPr>
    </w:p>
    <w:p w:rsidR="007D771E" w:rsidRPr="00D40D44" w:rsidRDefault="009644D6" w:rsidP="00C83C51">
      <w:pPr>
        <w:jc w:val="both"/>
        <w:rPr>
          <w:rStyle w:val="Strong"/>
        </w:rPr>
      </w:pPr>
      <w:r>
        <w:rPr>
          <w:rStyle w:val="Strong"/>
        </w:rPr>
        <w:t>C</w:t>
      </w:r>
      <w:r w:rsidR="00D14A7F">
        <w:rPr>
          <w:rStyle w:val="Strong"/>
        </w:rPr>
        <w:t>.0</w:t>
      </w:r>
      <w:r>
        <w:rPr>
          <w:rStyle w:val="Strong"/>
        </w:rPr>
        <w:t>3</w:t>
      </w:r>
      <w:r>
        <w:rPr>
          <w:rStyle w:val="Strong"/>
        </w:rPr>
        <w:tab/>
      </w:r>
      <w:proofErr w:type="gramStart"/>
      <w:r w:rsidR="007D771E" w:rsidRPr="00D40D44">
        <w:rPr>
          <w:rStyle w:val="Strong"/>
        </w:rPr>
        <w:t>The</w:t>
      </w:r>
      <w:proofErr w:type="gramEnd"/>
      <w:r w:rsidR="007D771E" w:rsidRPr="00D40D44">
        <w:rPr>
          <w:rStyle w:val="Strong"/>
        </w:rPr>
        <w:t xml:space="preserve"> circulation distances travelled by staff, patients and visitors are minimised by the layout</w:t>
      </w:r>
    </w:p>
    <w:p w:rsidR="007D771E" w:rsidRDefault="007D771E" w:rsidP="00C83C51">
      <w:pPr>
        <w:jc w:val="both"/>
      </w:pPr>
    </w:p>
    <w:p w:rsidR="007D771E" w:rsidRDefault="007D771E" w:rsidP="00C83C51">
      <w:pPr>
        <w:jc w:val="both"/>
      </w:pPr>
      <w:r>
        <w:t>Consider using double weighting.  This item may be particularly important where emergency treatments are common.  It is also likely to be particularly important for those groups of staff who need to move around as a normal part of their job.  Clinical adjacencies as determined by the care model are minimised.  Patients and visitors are faced with journeys that are as logical and short as possible.</w:t>
      </w:r>
    </w:p>
    <w:p w:rsidR="007D771E" w:rsidRDefault="007D771E" w:rsidP="00C83C51">
      <w:pPr>
        <w:jc w:val="both"/>
      </w:pPr>
    </w:p>
    <w:p w:rsidR="007D771E" w:rsidRPr="00D40D44" w:rsidRDefault="009644D6" w:rsidP="00C83C51">
      <w:pPr>
        <w:jc w:val="both"/>
        <w:rPr>
          <w:rStyle w:val="Strong"/>
        </w:rPr>
      </w:pPr>
      <w:r>
        <w:rPr>
          <w:rStyle w:val="Strong"/>
        </w:rPr>
        <w:t>C</w:t>
      </w:r>
      <w:r w:rsidR="00D14A7F">
        <w:rPr>
          <w:rStyle w:val="Strong"/>
        </w:rPr>
        <w:t>.0</w:t>
      </w:r>
      <w:r>
        <w:rPr>
          <w:rStyle w:val="Strong"/>
        </w:rPr>
        <w:t>4</w:t>
      </w:r>
      <w:r>
        <w:rPr>
          <w:rStyle w:val="Strong"/>
        </w:rPr>
        <w:tab/>
      </w:r>
      <w:proofErr w:type="gramStart"/>
      <w:r w:rsidR="007D771E" w:rsidRPr="00D40D44">
        <w:rPr>
          <w:rStyle w:val="Strong"/>
        </w:rPr>
        <w:t>Any</w:t>
      </w:r>
      <w:proofErr w:type="gramEnd"/>
      <w:r w:rsidR="007D771E" w:rsidRPr="00D40D44">
        <w:rPr>
          <w:rStyle w:val="Strong"/>
        </w:rPr>
        <w:t xml:space="preserve"> necessary isolation and segregation of spaces is achieved</w:t>
      </w:r>
    </w:p>
    <w:p w:rsidR="007D771E" w:rsidRDefault="007D771E" w:rsidP="00C83C51">
      <w:pPr>
        <w:jc w:val="both"/>
      </w:pPr>
    </w:p>
    <w:p w:rsidR="007D771E" w:rsidRDefault="007D771E" w:rsidP="00C83C51">
      <w:pPr>
        <w:jc w:val="both"/>
      </w:pPr>
      <w:r>
        <w:t>Any required clinical isolation should be achieved.  In addition inherently noisy areas should be kept away from quiet ones.  Similarly inherently messy or unpleasant visual areas should be isolated.  Inappropriate adjacencies that might offend sensibilities should be avoided.  The design should naturally isolate and screen areas which patients and visitors may not wish to see.</w:t>
      </w:r>
    </w:p>
    <w:p w:rsidR="007D771E" w:rsidRDefault="007D771E" w:rsidP="00C83C51">
      <w:pPr>
        <w:jc w:val="both"/>
      </w:pPr>
    </w:p>
    <w:p w:rsidR="00BF44D7" w:rsidRDefault="00BF44D7">
      <w:pPr>
        <w:rPr>
          <w:rStyle w:val="Strong"/>
        </w:rPr>
      </w:pPr>
      <w:r>
        <w:rPr>
          <w:rStyle w:val="Strong"/>
        </w:rPr>
        <w:br w:type="page"/>
      </w:r>
    </w:p>
    <w:p w:rsidR="007D771E" w:rsidRDefault="009644D6" w:rsidP="00C83C51">
      <w:pPr>
        <w:jc w:val="both"/>
      </w:pPr>
      <w:r>
        <w:rPr>
          <w:rStyle w:val="Strong"/>
        </w:rPr>
        <w:t>C</w:t>
      </w:r>
      <w:r w:rsidR="00D14A7F">
        <w:rPr>
          <w:rStyle w:val="Strong"/>
        </w:rPr>
        <w:t>.0</w:t>
      </w:r>
      <w:r>
        <w:rPr>
          <w:rStyle w:val="Strong"/>
        </w:rPr>
        <w:t>5</w:t>
      </w:r>
      <w:r>
        <w:rPr>
          <w:rStyle w:val="Strong"/>
        </w:rPr>
        <w:tab/>
      </w:r>
      <w:proofErr w:type="gramStart"/>
      <w:r w:rsidR="007D771E" w:rsidRPr="00D40D44">
        <w:rPr>
          <w:rStyle w:val="Strong"/>
        </w:rPr>
        <w:t>The</w:t>
      </w:r>
      <w:proofErr w:type="gramEnd"/>
      <w:r w:rsidR="007D771E" w:rsidRPr="00D40D44">
        <w:rPr>
          <w:rStyle w:val="Strong"/>
        </w:rPr>
        <w:t xml:space="preserve"> design </w:t>
      </w:r>
      <w:r w:rsidR="00A802CF" w:rsidRPr="00A802CF">
        <w:rPr>
          <w:rStyle w:val="Strong"/>
        </w:rPr>
        <w:t>maximises opportunities for space to encourage informal social interaction &amp; wellbeing</w:t>
      </w:r>
    </w:p>
    <w:p w:rsidR="0026185B" w:rsidRDefault="0026185B" w:rsidP="00C83C51">
      <w:pPr>
        <w:jc w:val="both"/>
      </w:pPr>
    </w:p>
    <w:p w:rsidR="007D771E" w:rsidRDefault="007D771E" w:rsidP="00C83C51">
      <w:pPr>
        <w:jc w:val="both"/>
      </w:pPr>
      <w:r>
        <w:t>The design should reflect and provide this.  Areas where the boundaries between genders may need to change in use should be clearly identified and solutions for providing this made apparent.</w:t>
      </w:r>
    </w:p>
    <w:p w:rsidR="007D771E" w:rsidRDefault="007D771E" w:rsidP="00C83C51">
      <w:pPr>
        <w:jc w:val="both"/>
      </w:pPr>
    </w:p>
    <w:p w:rsidR="007D771E" w:rsidRPr="00D40D44" w:rsidRDefault="009644D6" w:rsidP="00C83C51">
      <w:pPr>
        <w:jc w:val="both"/>
        <w:rPr>
          <w:rStyle w:val="Strong"/>
        </w:rPr>
      </w:pPr>
      <w:r>
        <w:rPr>
          <w:rStyle w:val="Strong"/>
        </w:rPr>
        <w:t>C</w:t>
      </w:r>
      <w:r w:rsidR="00D14A7F">
        <w:rPr>
          <w:rStyle w:val="Strong"/>
        </w:rPr>
        <w:t>.0</w:t>
      </w:r>
      <w:r>
        <w:rPr>
          <w:rStyle w:val="Strong"/>
        </w:rPr>
        <w:t>6</w:t>
      </w:r>
      <w:r>
        <w:rPr>
          <w:rStyle w:val="Strong"/>
        </w:rPr>
        <w:tab/>
      </w:r>
      <w:r w:rsidR="007D771E" w:rsidRPr="00D40D44">
        <w:rPr>
          <w:rStyle w:val="Strong"/>
        </w:rPr>
        <w:t>There is adequate storage space</w:t>
      </w:r>
    </w:p>
    <w:p w:rsidR="007D771E" w:rsidRDefault="007D771E" w:rsidP="00C83C51">
      <w:pPr>
        <w:jc w:val="both"/>
      </w:pPr>
    </w:p>
    <w:p w:rsidR="007D771E" w:rsidRDefault="007D771E" w:rsidP="00C83C51">
      <w:pPr>
        <w:jc w:val="both"/>
      </w:pPr>
      <w:r>
        <w:t>It is very easy to underestimate the amount of storage space required.  This frequently leads to other major failures in the use of designs.  Common results are to see materials stored in public areas causing restrictions, adding to safety risks and giving a sense of clutter.  Sustainable storage needs to be as close as practicable to actual use. The design should avoid creating core storage spaces which can easily be eliminated. Storage may be required at several stages in the various supply / use / disposal systems.</w:t>
      </w:r>
    </w:p>
    <w:p w:rsidR="007D771E" w:rsidRDefault="007D771E" w:rsidP="00C83C51">
      <w:pPr>
        <w:jc w:val="both"/>
      </w:pPr>
    </w:p>
    <w:p w:rsidR="009644D6" w:rsidRDefault="009644D6" w:rsidP="00C83C51">
      <w:pPr>
        <w:jc w:val="both"/>
        <w:rPr>
          <w:rStyle w:val="Strong"/>
        </w:rPr>
      </w:pPr>
    </w:p>
    <w:p w:rsidR="007D771E" w:rsidRPr="00D40D44" w:rsidRDefault="009644D6" w:rsidP="00C83C51">
      <w:pPr>
        <w:jc w:val="both"/>
        <w:rPr>
          <w:rStyle w:val="Strong"/>
        </w:rPr>
      </w:pPr>
      <w:r>
        <w:rPr>
          <w:rStyle w:val="Strong"/>
        </w:rPr>
        <w:t>C</w:t>
      </w:r>
      <w:r w:rsidR="00D14A7F">
        <w:rPr>
          <w:rStyle w:val="Strong"/>
        </w:rPr>
        <w:t>.0</w:t>
      </w:r>
      <w:r>
        <w:rPr>
          <w:rStyle w:val="Strong"/>
        </w:rPr>
        <w:t>7</w:t>
      </w:r>
      <w:r>
        <w:rPr>
          <w:rStyle w:val="Strong"/>
        </w:rPr>
        <w:tab/>
      </w:r>
      <w:proofErr w:type="gramStart"/>
      <w:r w:rsidR="007D771E" w:rsidRPr="00D40D44">
        <w:rPr>
          <w:rStyle w:val="Strong"/>
        </w:rPr>
        <w:t>The</w:t>
      </w:r>
      <w:proofErr w:type="gramEnd"/>
      <w:r w:rsidR="007D771E" w:rsidRPr="00D40D44">
        <w:rPr>
          <w:rStyle w:val="Strong"/>
        </w:rPr>
        <w:t xml:space="preserve"> grounds maximise potential for informal and formal therapeutic activities</w:t>
      </w:r>
    </w:p>
    <w:p w:rsidR="007D771E" w:rsidRDefault="007D771E" w:rsidP="00C83C51">
      <w:pPr>
        <w:jc w:val="both"/>
      </w:pPr>
    </w:p>
    <w:p w:rsidR="007D771E" w:rsidRDefault="007D771E" w:rsidP="00C83C51">
      <w:pPr>
        <w:jc w:val="both"/>
      </w:pPr>
      <w:proofErr w:type="spellStart"/>
      <w:r>
        <w:t>Greenspaces</w:t>
      </w:r>
      <w:proofErr w:type="spellEnd"/>
      <w:r>
        <w:t xml:space="preserve"> are proven to support tackling a range</w:t>
      </w:r>
      <w:r w:rsidR="009644D6">
        <w:t xml:space="preserve"> of health and social problems - </w:t>
      </w:r>
      <w:r>
        <w:t xml:space="preserve">obesity, cardiovascular disease, mental ill health, </w:t>
      </w:r>
      <w:proofErr w:type="gramStart"/>
      <w:r>
        <w:t>anti</w:t>
      </w:r>
      <w:proofErr w:type="gramEnd"/>
      <w:r w:rsidR="009644D6">
        <w:t xml:space="preserve">- </w:t>
      </w:r>
      <w:r>
        <w:t xml:space="preserve">social behaviour and health inequalities. Health facilities should lead the way in using </w:t>
      </w:r>
      <w:proofErr w:type="spellStart"/>
      <w:r>
        <w:t>greenspace</w:t>
      </w:r>
      <w:proofErr w:type="spellEnd"/>
      <w:r>
        <w:t xml:space="preserve"> (existing and new) for therapeutic activities, including occupational therapy and green healthcare prescribing.</w:t>
      </w:r>
    </w:p>
    <w:p w:rsidR="007D771E" w:rsidRDefault="007D771E" w:rsidP="00C83C51">
      <w:pPr>
        <w:jc w:val="both"/>
      </w:pPr>
    </w:p>
    <w:p w:rsidR="007D771E" w:rsidRPr="00D40D44" w:rsidRDefault="009644D6" w:rsidP="00C83C51">
      <w:pPr>
        <w:jc w:val="both"/>
        <w:rPr>
          <w:rStyle w:val="Strong"/>
        </w:rPr>
      </w:pPr>
      <w:r>
        <w:rPr>
          <w:rStyle w:val="Strong"/>
        </w:rPr>
        <w:t>C</w:t>
      </w:r>
      <w:r w:rsidR="00D14A7F">
        <w:rPr>
          <w:rStyle w:val="Strong"/>
        </w:rPr>
        <w:t>.0</w:t>
      </w:r>
      <w:r>
        <w:rPr>
          <w:rStyle w:val="Strong"/>
        </w:rPr>
        <w:t>8</w:t>
      </w:r>
      <w:r>
        <w:rPr>
          <w:rStyle w:val="Strong"/>
        </w:rPr>
        <w:tab/>
      </w:r>
      <w:proofErr w:type="gramStart"/>
      <w:r w:rsidR="007D771E" w:rsidRPr="00D40D44">
        <w:rPr>
          <w:rStyle w:val="Strong"/>
        </w:rPr>
        <w:t>The</w:t>
      </w:r>
      <w:proofErr w:type="gramEnd"/>
      <w:r w:rsidR="007D771E" w:rsidRPr="00D40D44">
        <w:rPr>
          <w:rStyle w:val="Strong"/>
        </w:rPr>
        <w:t xml:space="preserve"> design maximise benefits of internal/ external spaces working together </w:t>
      </w:r>
    </w:p>
    <w:p w:rsidR="007D771E" w:rsidRDefault="007D771E" w:rsidP="00C83C51">
      <w:pPr>
        <w:jc w:val="both"/>
      </w:pPr>
    </w:p>
    <w:p w:rsidR="007D771E" w:rsidRDefault="007D771E" w:rsidP="00C83C51">
      <w:pPr>
        <w:jc w:val="both"/>
      </w:pPr>
      <w:r>
        <w:t xml:space="preserve">The outside spaces should support the work of the NHS staff inside, and provide direct benefits to patients, staff, visitors and local community. A master plan approach, highlighting external design potential early in the project development, should support the grounds and building design to be coherent, mutually supportive and deliver the widest benefits. Working with voluntary sector and community groups can maximize these opportunities. </w:t>
      </w:r>
    </w:p>
    <w:p w:rsidR="004E51EA" w:rsidRDefault="004E51EA" w:rsidP="004E51EA">
      <w:pPr>
        <w:jc w:val="both"/>
      </w:pPr>
    </w:p>
    <w:p w:rsidR="004E51EA" w:rsidRDefault="004E51EA" w:rsidP="004E51EA">
      <w:pPr>
        <w:jc w:val="both"/>
      </w:pPr>
      <w:r>
        <w:t>DESIGN STATEMENT (</w:t>
      </w:r>
      <w:proofErr w:type="spellStart"/>
      <w:r>
        <w:t>ds</w:t>
      </w:r>
      <w:proofErr w:type="spellEnd"/>
      <w:r>
        <w:t>)</w:t>
      </w:r>
    </w:p>
    <w:p w:rsidR="004E51EA" w:rsidRDefault="004E51EA" w:rsidP="004E51EA">
      <w:pPr>
        <w:jc w:val="both"/>
      </w:pPr>
      <w:r>
        <w:t xml:space="preserve">C.ds01 The design meets the objectives and benchmarks in the Design Statement in relation to </w:t>
      </w:r>
      <w:r w:rsidR="009D031F">
        <w:t xml:space="preserve">how service users relate to </w:t>
      </w:r>
      <w:r>
        <w:t>SPACE</w:t>
      </w:r>
      <w:r w:rsidR="009D031F">
        <w:t>s inside and out</w:t>
      </w:r>
      <w:r>
        <w:t>.</w:t>
      </w:r>
    </w:p>
    <w:p w:rsidR="004E51EA" w:rsidRDefault="004E51EA" w:rsidP="004E51EA">
      <w:pPr>
        <w:jc w:val="both"/>
      </w:pPr>
    </w:p>
    <w:p w:rsidR="004E51EA" w:rsidRDefault="004E51EA" w:rsidP="004E51EA">
      <w:pPr>
        <w:jc w:val="both"/>
      </w:pPr>
      <w:r>
        <w:t>Design statement(s) considered under section C. to be referenced in the Notes.  These are ones that best relate to the generic guidance above.  Scoring should consider if the design, in relation to these points, is answering the requirements in the left hand column of the Design Statement to produce an environment with the qualities noted in the right hand column of the Design Statement.</w:t>
      </w:r>
    </w:p>
    <w:p w:rsidR="009B4218" w:rsidRDefault="009B4218" w:rsidP="00C83C51">
      <w:pPr>
        <w:jc w:val="both"/>
      </w:pPr>
    </w:p>
    <w:p w:rsidR="000B1A77" w:rsidRDefault="000B1A77" w:rsidP="00C83C51">
      <w:pPr>
        <w:jc w:val="both"/>
      </w:pPr>
    </w:p>
    <w:p w:rsidR="007D771E" w:rsidRDefault="007D771E" w:rsidP="00C83C51">
      <w:pPr>
        <w:pStyle w:val="HEADING2nonum0"/>
        <w:jc w:val="both"/>
      </w:pPr>
      <w:bookmarkStart w:id="37" w:name="_Toc406612367"/>
      <w:r>
        <w:t>BUILD QUALITY</w:t>
      </w:r>
      <w:bookmarkEnd w:id="37"/>
    </w:p>
    <w:p w:rsidR="007D771E" w:rsidRPr="00D40D44" w:rsidRDefault="007D771E" w:rsidP="00C83C51">
      <w:pPr>
        <w:jc w:val="both"/>
        <w:rPr>
          <w:rStyle w:val="Strong"/>
        </w:rPr>
      </w:pPr>
      <w:r w:rsidRPr="00D40D44">
        <w:rPr>
          <w:rStyle w:val="Strong"/>
        </w:rPr>
        <w:t>The three BUILD QUALITY sections (D, E &amp; F) deal with the physical components of the design. This is where the more technical and engineering aspects of the design are evaluated. It asks whether the facility is, or is likely to be, robustly built, reliable, easy to maintain and operate, long lasting and sustainable. It also relates to the process of construction, and to what extent disruption and risks to healthcare services are minimised.</w:t>
      </w:r>
    </w:p>
    <w:p w:rsidR="007D771E" w:rsidRDefault="007D771E" w:rsidP="00C83C51">
      <w:pPr>
        <w:jc w:val="both"/>
      </w:pPr>
    </w:p>
    <w:p w:rsidR="007D771E" w:rsidRPr="007D771E" w:rsidRDefault="007D771E" w:rsidP="00C83C51">
      <w:pPr>
        <w:jc w:val="both"/>
        <w:rPr>
          <w:rStyle w:val="Strong"/>
          <w:color w:val="800080"/>
        </w:rPr>
      </w:pPr>
      <w:r w:rsidRPr="007D771E">
        <w:rPr>
          <w:rStyle w:val="Strong"/>
          <w:color w:val="800080"/>
        </w:rPr>
        <w:t>D: PERFORMANCE</w:t>
      </w:r>
    </w:p>
    <w:p w:rsidR="007D771E" w:rsidRPr="00D40D44" w:rsidRDefault="007D771E" w:rsidP="00C83C51">
      <w:pPr>
        <w:jc w:val="both"/>
        <w:rPr>
          <w:rStyle w:val="Strong"/>
        </w:rPr>
      </w:pPr>
      <w:r w:rsidRPr="00D40D44">
        <w:rPr>
          <w:rStyle w:val="Strong"/>
        </w:rPr>
        <w:t>Section E relates to the technical performance of the facility across its whole lifetime.  It asks whether the physical components of the design are high quality, fit for purpose and sustainable.  However how well the design functions for human use is in sections A-C.</w:t>
      </w:r>
    </w:p>
    <w:p w:rsidR="008C395C" w:rsidRDefault="008C395C" w:rsidP="008C395C">
      <w:pPr>
        <w:jc w:val="both"/>
      </w:pPr>
    </w:p>
    <w:p w:rsidR="007D771E" w:rsidRDefault="008C395C" w:rsidP="00C83C51">
      <w:pPr>
        <w:jc w:val="both"/>
      </w:pPr>
      <w:r>
        <w:t>GENERIC STATEMENTS (g)</w:t>
      </w:r>
    </w:p>
    <w:p w:rsidR="00D40D44" w:rsidRPr="00D40D44" w:rsidRDefault="009644D6" w:rsidP="00C83C51">
      <w:pPr>
        <w:jc w:val="both"/>
        <w:rPr>
          <w:rStyle w:val="Strong"/>
        </w:rPr>
      </w:pPr>
      <w:r>
        <w:rPr>
          <w:rStyle w:val="Strong"/>
        </w:rPr>
        <w:t>D</w:t>
      </w:r>
      <w:r w:rsidR="00D14A7F">
        <w:rPr>
          <w:rStyle w:val="Strong"/>
        </w:rPr>
        <w:t>.0</w:t>
      </w:r>
      <w:r>
        <w:rPr>
          <w:rStyle w:val="Strong"/>
        </w:rPr>
        <w:t>1</w:t>
      </w:r>
      <w:r>
        <w:rPr>
          <w:rStyle w:val="Strong"/>
        </w:rPr>
        <w:tab/>
      </w:r>
      <w:proofErr w:type="gramStart"/>
      <w:r w:rsidR="00D40D44" w:rsidRPr="00D40D44">
        <w:rPr>
          <w:rStyle w:val="Strong"/>
        </w:rPr>
        <w:t>The</w:t>
      </w:r>
      <w:proofErr w:type="gramEnd"/>
      <w:r w:rsidR="00D40D44" w:rsidRPr="00D40D44">
        <w:rPr>
          <w:rStyle w:val="Strong"/>
        </w:rPr>
        <w:t xml:space="preserve"> facility is easy to operate</w:t>
      </w:r>
    </w:p>
    <w:p w:rsidR="00D40D44" w:rsidRDefault="00D40D44" w:rsidP="00C83C51">
      <w:pPr>
        <w:jc w:val="both"/>
      </w:pPr>
    </w:p>
    <w:p w:rsidR="007D771E" w:rsidRDefault="007D771E" w:rsidP="00C83C51">
      <w:pPr>
        <w:jc w:val="both"/>
      </w:pPr>
      <w:r>
        <w:t xml:space="preserve"> </w:t>
      </w:r>
      <w:r w:rsidR="00D40D44" w:rsidRPr="00D40D44">
        <w:t>The general organization of the design both inside and outside enables the management of the facility including grounds, over its life cycle, from construction, operation and replacement/ demolition to be as straightforward and sustainable as possible. This should include a strategy for appropriate adaption, refurbishment and /or expansion in the future.</w:t>
      </w:r>
    </w:p>
    <w:p w:rsidR="007D771E" w:rsidRDefault="007D771E" w:rsidP="00C83C51">
      <w:pPr>
        <w:jc w:val="both"/>
      </w:pPr>
    </w:p>
    <w:p w:rsidR="007D771E" w:rsidRPr="00D40D44" w:rsidRDefault="009644D6" w:rsidP="00C83C51">
      <w:pPr>
        <w:jc w:val="both"/>
        <w:rPr>
          <w:rStyle w:val="Strong"/>
        </w:rPr>
      </w:pPr>
      <w:r>
        <w:rPr>
          <w:rStyle w:val="Strong"/>
        </w:rPr>
        <w:t>D</w:t>
      </w:r>
      <w:r w:rsidR="00D14A7F">
        <w:rPr>
          <w:rStyle w:val="Strong"/>
        </w:rPr>
        <w:t>.0</w:t>
      </w:r>
      <w:r>
        <w:rPr>
          <w:rStyle w:val="Strong"/>
        </w:rPr>
        <w:t>2</w:t>
      </w:r>
      <w:r>
        <w:rPr>
          <w:rStyle w:val="Strong"/>
        </w:rPr>
        <w:tab/>
      </w:r>
      <w:proofErr w:type="gramStart"/>
      <w:r w:rsidR="007D771E" w:rsidRPr="00D40D44">
        <w:rPr>
          <w:rStyle w:val="Strong"/>
        </w:rPr>
        <w:t>The</w:t>
      </w:r>
      <w:proofErr w:type="gramEnd"/>
      <w:r w:rsidR="007D771E" w:rsidRPr="00D40D44">
        <w:rPr>
          <w:rStyle w:val="Strong"/>
        </w:rPr>
        <w:t xml:space="preserve"> facility is easy to clean and maintain</w:t>
      </w:r>
    </w:p>
    <w:p w:rsidR="007D771E" w:rsidRDefault="007D771E" w:rsidP="00C83C51">
      <w:pPr>
        <w:jc w:val="both"/>
      </w:pPr>
    </w:p>
    <w:p w:rsidR="007D771E" w:rsidRDefault="007D771E" w:rsidP="00C83C51">
      <w:pPr>
        <w:jc w:val="both"/>
      </w:pPr>
      <w:r>
        <w:t>The design’s physical details and the materials make it easy to clean and maintain.  Surfaces should have finishes that enable simple and quick methods of cleaning especially those that require to be clean for clinical reasons.  Access to windows for cleaning both externally and internally should be as easy and sustainable as possible. Maintenance access and replacement of key elements, from plant, to planting is easy and sustainable. This may require the provision of safe access routes, cradles, platforms etc.</w:t>
      </w:r>
    </w:p>
    <w:p w:rsidR="007D771E" w:rsidRDefault="007D771E" w:rsidP="00C83C51">
      <w:pPr>
        <w:jc w:val="both"/>
      </w:pPr>
    </w:p>
    <w:p w:rsidR="007D771E" w:rsidRPr="00D40D44" w:rsidRDefault="009644D6" w:rsidP="00C83C51">
      <w:pPr>
        <w:jc w:val="both"/>
        <w:rPr>
          <w:rStyle w:val="Strong"/>
        </w:rPr>
      </w:pPr>
      <w:r>
        <w:rPr>
          <w:rStyle w:val="Strong"/>
        </w:rPr>
        <w:t>D</w:t>
      </w:r>
      <w:r w:rsidR="00D14A7F">
        <w:rPr>
          <w:rStyle w:val="Strong"/>
        </w:rPr>
        <w:t>.0</w:t>
      </w:r>
      <w:r>
        <w:rPr>
          <w:rStyle w:val="Strong"/>
        </w:rPr>
        <w:t>3</w:t>
      </w:r>
      <w:r>
        <w:rPr>
          <w:rStyle w:val="Strong"/>
        </w:rPr>
        <w:tab/>
      </w:r>
      <w:proofErr w:type="gramStart"/>
      <w:r w:rsidR="007D771E" w:rsidRPr="00D40D44">
        <w:rPr>
          <w:rStyle w:val="Strong"/>
        </w:rPr>
        <w:t>The</w:t>
      </w:r>
      <w:proofErr w:type="gramEnd"/>
      <w:r w:rsidR="007D771E" w:rsidRPr="00D40D44">
        <w:rPr>
          <w:rStyle w:val="Strong"/>
        </w:rPr>
        <w:t xml:space="preserve"> facility has appropriately durable finishes and components</w:t>
      </w:r>
    </w:p>
    <w:p w:rsidR="007D771E" w:rsidRDefault="007D771E" w:rsidP="00C83C51">
      <w:pPr>
        <w:jc w:val="both"/>
      </w:pPr>
    </w:p>
    <w:p w:rsidR="007D771E" w:rsidRDefault="007D771E" w:rsidP="00C83C51">
      <w:pPr>
        <w:jc w:val="both"/>
      </w:pPr>
      <w:r>
        <w:t xml:space="preserve">The materials both externally and internally should be able to last for their predicted </w:t>
      </w:r>
      <w:proofErr w:type="spellStart"/>
      <w:r>
        <w:t>lifespans</w:t>
      </w:r>
      <w:proofErr w:type="spellEnd"/>
      <w:r>
        <w:t xml:space="preserve">.  Key element </w:t>
      </w:r>
      <w:proofErr w:type="spellStart"/>
      <w:r>
        <w:t>lifespans</w:t>
      </w:r>
      <w:proofErr w:type="spellEnd"/>
      <w:r>
        <w:t xml:space="preserve"> should be as long as practicable, and where shorter than the predicted lifespan of the overall facility, then D</w:t>
      </w:r>
      <w:r w:rsidR="00D14A7F">
        <w:t>.0</w:t>
      </w:r>
      <w:r>
        <w:t>2 &amp; F</w:t>
      </w:r>
      <w:r w:rsidR="00D14A7F">
        <w:t>.0</w:t>
      </w:r>
      <w:r>
        <w:t>4 become particularly important.</w:t>
      </w:r>
    </w:p>
    <w:p w:rsidR="007D771E" w:rsidRDefault="007D771E" w:rsidP="00C83C51">
      <w:pPr>
        <w:jc w:val="both"/>
      </w:pPr>
    </w:p>
    <w:p w:rsidR="007D771E" w:rsidRPr="00D40D44" w:rsidRDefault="009644D6" w:rsidP="00C83C51">
      <w:pPr>
        <w:jc w:val="both"/>
        <w:rPr>
          <w:rStyle w:val="Strong"/>
        </w:rPr>
      </w:pPr>
      <w:bookmarkStart w:id="38" w:name="OLE_LINK2"/>
      <w:r>
        <w:rPr>
          <w:rStyle w:val="Strong"/>
        </w:rPr>
        <w:t>D</w:t>
      </w:r>
      <w:r w:rsidR="00D14A7F">
        <w:rPr>
          <w:rStyle w:val="Strong"/>
        </w:rPr>
        <w:t>.0</w:t>
      </w:r>
      <w:r>
        <w:rPr>
          <w:rStyle w:val="Strong"/>
        </w:rPr>
        <w:t>4</w:t>
      </w:r>
      <w:r>
        <w:rPr>
          <w:rStyle w:val="Strong"/>
        </w:rPr>
        <w:tab/>
      </w:r>
      <w:proofErr w:type="gramStart"/>
      <w:r w:rsidR="007D771E" w:rsidRPr="00D40D44">
        <w:rPr>
          <w:rStyle w:val="Strong"/>
        </w:rPr>
        <w:t>The</w:t>
      </w:r>
      <w:proofErr w:type="gramEnd"/>
      <w:r w:rsidR="007D771E" w:rsidRPr="00D40D44">
        <w:rPr>
          <w:rStyle w:val="Strong"/>
        </w:rPr>
        <w:t xml:space="preserve"> facility will weather and age well</w:t>
      </w:r>
      <w:bookmarkEnd w:id="38"/>
    </w:p>
    <w:p w:rsidR="007D771E" w:rsidRDefault="007D771E" w:rsidP="00C83C51">
      <w:pPr>
        <w:jc w:val="both"/>
      </w:pPr>
    </w:p>
    <w:p w:rsidR="007D771E" w:rsidRDefault="007D771E" w:rsidP="00C83C51">
      <w:pPr>
        <w:jc w:val="both"/>
      </w:pPr>
      <w:r>
        <w:t>The design should be able to age gracefully.  The nature of the facility, choice of materials, and detailing of junctions all affect this. As do the ease of maintenance/ replacement access.  Some materials such as masonry can look better as they get older, whereas some may quickly look dirty and uncared for.  Carefully considered, robustly detailed junctions between materials are needed, as these can rapidly deteriorate, especially in exposed elevations.</w:t>
      </w:r>
    </w:p>
    <w:p w:rsidR="007D771E" w:rsidRDefault="007D771E" w:rsidP="00C83C51">
      <w:pPr>
        <w:jc w:val="both"/>
      </w:pPr>
    </w:p>
    <w:p w:rsidR="007D771E" w:rsidRPr="00D40D44" w:rsidRDefault="009644D6" w:rsidP="00C83C51">
      <w:pPr>
        <w:jc w:val="both"/>
        <w:rPr>
          <w:rStyle w:val="Strong"/>
        </w:rPr>
      </w:pPr>
      <w:r>
        <w:rPr>
          <w:rStyle w:val="Strong"/>
        </w:rPr>
        <w:t>D</w:t>
      </w:r>
      <w:r w:rsidR="00D14A7F">
        <w:rPr>
          <w:rStyle w:val="Strong"/>
        </w:rPr>
        <w:t>.0</w:t>
      </w:r>
      <w:r>
        <w:rPr>
          <w:rStyle w:val="Strong"/>
        </w:rPr>
        <w:t>5</w:t>
      </w:r>
      <w:r>
        <w:rPr>
          <w:rStyle w:val="Strong"/>
        </w:rPr>
        <w:tab/>
      </w:r>
      <w:r w:rsidR="007D771E" w:rsidRPr="00D40D44">
        <w:rPr>
          <w:rStyle w:val="Strong"/>
        </w:rPr>
        <w:t>Access to daylight, views of nature and outdoor space are robustly detailed</w:t>
      </w:r>
    </w:p>
    <w:p w:rsidR="007D771E" w:rsidRDefault="007D771E" w:rsidP="00C83C51">
      <w:pPr>
        <w:jc w:val="both"/>
      </w:pPr>
    </w:p>
    <w:p w:rsidR="007D771E" w:rsidRDefault="007D771E" w:rsidP="00C83C51">
      <w:pPr>
        <w:jc w:val="both"/>
      </w:pPr>
      <w:r>
        <w:t xml:space="preserve">Good details should ensure the investment in greenery, windows etc, achieve their potential, e.g. solar film will not diminish light quality, courtyard are usable, their floors receive daylight. </w:t>
      </w:r>
    </w:p>
    <w:p w:rsidR="007D771E" w:rsidRDefault="007D771E" w:rsidP="00C83C51">
      <w:pPr>
        <w:jc w:val="both"/>
      </w:pPr>
    </w:p>
    <w:p w:rsidR="007D771E" w:rsidRPr="00D40D44" w:rsidRDefault="009644D6" w:rsidP="00C83C51">
      <w:pPr>
        <w:jc w:val="both"/>
        <w:rPr>
          <w:rStyle w:val="Strong"/>
        </w:rPr>
      </w:pPr>
      <w:r>
        <w:rPr>
          <w:rStyle w:val="Strong"/>
        </w:rPr>
        <w:t>D</w:t>
      </w:r>
      <w:r w:rsidR="00D14A7F">
        <w:rPr>
          <w:rStyle w:val="Strong"/>
        </w:rPr>
        <w:t>.0</w:t>
      </w:r>
      <w:r>
        <w:rPr>
          <w:rStyle w:val="Strong"/>
        </w:rPr>
        <w:t>6</w:t>
      </w:r>
      <w:r>
        <w:rPr>
          <w:rStyle w:val="Strong"/>
        </w:rPr>
        <w:tab/>
      </w:r>
      <w:proofErr w:type="gramStart"/>
      <w:r w:rsidR="007D771E" w:rsidRPr="00D40D44">
        <w:rPr>
          <w:rStyle w:val="Strong"/>
        </w:rPr>
        <w:t>The</w:t>
      </w:r>
      <w:proofErr w:type="gramEnd"/>
      <w:r w:rsidR="007D771E" w:rsidRPr="00D40D44">
        <w:rPr>
          <w:rStyle w:val="Strong"/>
        </w:rPr>
        <w:t xml:space="preserve"> design maximises the opportunities for sustainability </w:t>
      </w:r>
    </w:p>
    <w:p w:rsidR="007D771E" w:rsidRDefault="007D771E" w:rsidP="00C83C51">
      <w:pPr>
        <w:jc w:val="both"/>
      </w:pPr>
    </w:p>
    <w:p w:rsidR="007D771E" w:rsidRDefault="007D771E" w:rsidP="00C83C51">
      <w:pPr>
        <w:jc w:val="both"/>
      </w:pPr>
      <w:r>
        <w:t xml:space="preserve">The design requires </w:t>
      </w:r>
      <w:proofErr w:type="gramStart"/>
      <w:r>
        <w:t>to implement</w:t>
      </w:r>
      <w:proofErr w:type="gramEnd"/>
      <w:r>
        <w:t xml:space="preserve"> </w:t>
      </w:r>
      <w:r w:rsidR="000B1A77">
        <w:t xml:space="preserve">a range of </w:t>
      </w:r>
      <w:r>
        <w:t>mandatory duties</w:t>
      </w:r>
      <w:r w:rsidR="000B1A77">
        <w:t>,</w:t>
      </w:r>
      <w:r>
        <w:t xml:space="preserve"> from biodiversity to waste reduction, green transport to SUDS. This ultimately requires facilities through </w:t>
      </w:r>
      <w:r w:rsidR="000B1A77">
        <w:t xml:space="preserve">their </w:t>
      </w:r>
      <w:r>
        <w:t>whole life cycle to be sustainable a</w:t>
      </w:r>
      <w:r w:rsidR="000B1A77">
        <w:t>nd</w:t>
      </w:r>
      <w:r>
        <w:t xml:space="preserve"> practicable</w:t>
      </w:r>
      <w:r w:rsidR="000B1A77">
        <w:t xml:space="preserve">, </w:t>
      </w:r>
      <w:r>
        <w:t xml:space="preserve">particularly </w:t>
      </w:r>
      <w:r w:rsidR="000B1A77">
        <w:t xml:space="preserve">to </w:t>
      </w:r>
      <w:r>
        <w:t>reduc</w:t>
      </w:r>
      <w:r w:rsidR="000B1A77">
        <w:t>e</w:t>
      </w:r>
      <w:r>
        <w:t xml:space="preserve"> long-term energy and carbon</w:t>
      </w:r>
      <w:r w:rsidR="000B1A77">
        <w:t xml:space="preserve"> use</w:t>
      </w:r>
      <w:r>
        <w:t>.</w:t>
      </w:r>
    </w:p>
    <w:p w:rsidR="000B1A77" w:rsidRDefault="000B1A77" w:rsidP="000B1A77">
      <w:pPr>
        <w:jc w:val="both"/>
      </w:pPr>
    </w:p>
    <w:p w:rsidR="000B1A77" w:rsidRDefault="000B1A77" w:rsidP="000B1A77">
      <w:pPr>
        <w:jc w:val="both"/>
      </w:pPr>
      <w:r>
        <w:t>DESIGN STATEMENT (</w:t>
      </w:r>
      <w:proofErr w:type="spellStart"/>
      <w:r>
        <w:t>ds</w:t>
      </w:r>
      <w:proofErr w:type="spellEnd"/>
      <w:r>
        <w:t>)</w:t>
      </w:r>
    </w:p>
    <w:p w:rsidR="000B1A77" w:rsidRPr="00EC0858" w:rsidRDefault="00A90A00" w:rsidP="000B1A77">
      <w:pPr>
        <w:jc w:val="both"/>
        <w:rPr>
          <w:rStyle w:val="Strong"/>
        </w:rPr>
      </w:pPr>
      <w:r w:rsidRPr="00A90A00">
        <w:rPr>
          <w:rStyle w:val="Strong"/>
        </w:rPr>
        <w:t xml:space="preserve">D.ds01 </w:t>
      </w:r>
      <w:proofErr w:type="gramStart"/>
      <w:r w:rsidRPr="00A90A00">
        <w:rPr>
          <w:rStyle w:val="Strong"/>
        </w:rPr>
        <w:t>The</w:t>
      </w:r>
      <w:proofErr w:type="gramEnd"/>
      <w:r w:rsidRPr="00A90A00">
        <w:rPr>
          <w:rStyle w:val="Strong"/>
        </w:rPr>
        <w:t xml:space="preserve"> design meets the objectives and benchmarks in the Design Statement in relation to service and building PERFORMANCE</w:t>
      </w:r>
    </w:p>
    <w:p w:rsidR="000B1A77" w:rsidRDefault="000B1A77" w:rsidP="000B1A77">
      <w:pPr>
        <w:jc w:val="both"/>
      </w:pPr>
    </w:p>
    <w:p w:rsidR="000B1A77" w:rsidRDefault="000B1A77" w:rsidP="000B1A77">
      <w:pPr>
        <w:jc w:val="both"/>
      </w:pPr>
      <w:r>
        <w:t xml:space="preserve">Design statement(s) considered under section D. to be referenced in the Notes.  These are ones that best relate to the generic guidance above.  Scoring should consider if the design, in relation to these </w:t>
      </w:r>
      <w:proofErr w:type="gramStart"/>
      <w:r>
        <w:t>points ,</w:t>
      </w:r>
      <w:proofErr w:type="gramEnd"/>
      <w:r>
        <w:t xml:space="preserve"> is answering the requirements in the left hand column of the Design Statement to produce an environment with the qualities noted in the right hand column of the Design Statement.</w:t>
      </w:r>
    </w:p>
    <w:p w:rsidR="007D771E" w:rsidRDefault="007D771E" w:rsidP="00C83C51">
      <w:pPr>
        <w:jc w:val="both"/>
      </w:pPr>
      <w:r>
        <w:t xml:space="preserve"> </w:t>
      </w:r>
    </w:p>
    <w:p w:rsidR="00D40D44" w:rsidRDefault="00D40D44" w:rsidP="00C83C51">
      <w:pPr>
        <w:jc w:val="both"/>
      </w:pPr>
    </w:p>
    <w:p w:rsidR="007D771E" w:rsidRPr="007D771E" w:rsidRDefault="007D771E" w:rsidP="00C83C51">
      <w:pPr>
        <w:jc w:val="both"/>
        <w:rPr>
          <w:rStyle w:val="Strong"/>
          <w:color w:val="800080"/>
        </w:rPr>
      </w:pPr>
      <w:r w:rsidRPr="007D771E">
        <w:rPr>
          <w:rStyle w:val="Strong"/>
          <w:color w:val="800080"/>
        </w:rPr>
        <w:t>E: ENGINEERING</w:t>
      </w:r>
    </w:p>
    <w:p w:rsidR="007D771E" w:rsidRPr="00D40D44" w:rsidRDefault="007D771E" w:rsidP="00C83C51">
      <w:pPr>
        <w:jc w:val="both"/>
        <w:rPr>
          <w:rStyle w:val="Strong"/>
        </w:rPr>
      </w:pPr>
      <w:r w:rsidRPr="00D40D44">
        <w:rPr>
          <w:rStyle w:val="Strong"/>
        </w:rPr>
        <w:t>Section E is concerned with the design of engineering systems as opposed to the main architectural features.  It asks whether the engineering systems are, or are likely to be, of high quality and fit for purpose, reliable, easy to maintain and operate, and sustainable.</w:t>
      </w:r>
    </w:p>
    <w:p w:rsidR="008C395C" w:rsidRDefault="008C395C" w:rsidP="008C395C">
      <w:pPr>
        <w:jc w:val="both"/>
      </w:pPr>
    </w:p>
    <w:p w:rsidR="007D771E" w:rsidRDefault="008C395C" w:rsidP="00C83C51">
      <w:pPr>
        <w:jc w:val="both"/>
      </w:pPr>
      <w:r>
        <w:t>GENERIC STATEMENTS (g)</w:t>
      </w:r>
    </w:p>
    <w:p w:rsidR="007D771E" w:rsidRPr="00D40D44" w:rsidRDefault="009644D6" w:rsidP="00C83C51">
      <w:pPr>
        <w:jc w:val="both"/>
        <w:rPr>
          <w:rStyle w:val="Strong"/>
        </w:rPr>
      </w:pPr>
      <w:r>
        <w:rPr>
          <w:rStyle w:val="Strong"/>
        </w:rPr>
        <w:t>E</w:t>
      </w:r>
      <w:r w:rsidR="00D14A7F">
        <w:rPr>
          <w:rStyle w:val="Strong"/>
        </w:rPr>
        <w:t>.0</w:t>
      </w:r>
      <w:r>
        <w:rPr>
          <w:rStyle w:val="Strong"/>
        </w:rPr>
        <w:t>1</w:t>
      </w:r>
      <w:r>
        <w:rPr>
          <w:rStyle w:val="Strong"/>
        </w:rPr>
        <w:tab/>
      </w:r>
      <w:proofErr w:type="gramStart"/>
      <w:r w:rsidR="007D771E" w:rsidRPr="00D40D44">
        <w:rPr>
          <w:rStyle w:val="Strong"/>
        </w:rPr>
        <w:t>The</w:t>
      </w:r>
      <w:proofErr w:type="gramEnd"/>
      <w:r w:rsidR="007D771E" w:rsidRPr="00D40D44">
        <w:rPr>
          <w:rStyle w:val="Strong"/>
        </w:rPr>
        <w:t xml:space="preserve"> engineering systems are well designed, flexible and effective</w:t>
      </w:r>
    </w:p>
    <w:p w:rsidR="007D771E" w:rsidRDefault="007D771E" w:rsidP="00C83C51">
      <w:pPr>
        <w:jc w:val="both"/>
      </w:pPr>
    </w:p>
    <w:p w:rsidR="007D771E" w:rsidRDefault="007D771E" w:rsidP="00C83C51">
      <w:pPr>
        <w:jc w:val="both"/>
      </w:pPr>
      <w:r>
        <w:t>Engineering systems should be effective and flexible.  Local controls should be provided for use by staff and patients.  Engineering systems should operate quietly and respond rapidly.  These systems should operate satisfactorily through all seasons of the year and be capable of adapting to reconfiguring of the design in future.</w:t>
      </w:r>
    </w:p>
    <w:p w:rsidR="007D771E" w:rsidRDefault="007D771E" w:rsidP="00C83C51">
      <w:pPr>
        <w:jc w:val="both"/>
      </w:pPr>
    </w:p>
    <w:p w:rsidR="007D771E" w:rsidRPr="00D40D44" w:rsidRDefault="009644D6" w:rsidP="00C83C51">
      <w:pPr>
        <w:jc w:val="both"/>
        <w:rPr>
          <w:rStyle w:val="Strong"/>
        </w:rPr>
      </w:pPr>
      <w:r>
        <w:rPr>
          <w:rStyle w:val="Strong"/>
        </w:rPr>
        <w:t>E</w:t>
      </w:r>
      <w:r w:rsidR="00D14A7F">
        <w:rPr>
          <w:rStyle w:val="Strong"/>
        </w:rPr>
        <w:t>.0</w:t>
      </w:r>
      <w:r>
        <w:rPr>
          <w:rStyle w:val="Strong"/>
        </w:rPr>
        <w:t>2</w:t>
      </w:r>
      <w:r>
        <w:rPr>
          <w:rStyle w:val="Strong"/>
        </w:rPr>
        <w:tab/>
      </w:r>
      <w:proofErr w:type="gramStart"/>
      <w:r w:rsidR="007D771E" w:rsidRPr="00D40D44">
        <w:rPr>
          <w:rStyle w:val="Strong"/>
        </w:rPr>
        <w:t>The</w:t>
      </w:r>
      <w:proofErr w:type="gramEnd"/>
      <w:r w:rsidR="007D771E" w:rsidRPr="00D40D44">
        <w:rPr>
          <w:rStyle w:val="Strong"/>
        </w:rPr>
        <w:t xml:space="preserve"> engineering systems exploit any benefits from standardization and prefabrication where relevant</w:t>
      </w:r>
    </w:p>
    <w:p w:rsidR="007D771E" w:rsidRDefault="007D771E" w:rsidP="00C83C51">
      <w:pPr>
        <w:jc w:val="both"/>
      </w:pPr>
    </w:p>
    <w:p w:rsidR="007D771E" w:rsidRDefault="007D771E" w:rsidP="00C83C51">
      <w:pPr>
        <w:jc w:val="both"/>
      </w:pPr>
      <w:r>
        <w:t>Standardisation is not sought in its own right, but may be beneficial during construction, maintenance and replacement across a facility life cycle. Unnecessary variation can be expensive.  Again prefabrication is not sought in itself, but may offer value for money and may help to ensure easier and speedier construction which may cause less disruption and risks to essential services on site, provide consistency, and sustainable, easier maintenance.</w:t>
      </w:r>
    </w:p>
    <w:p w:rsidR="007D771E" w:rsidRDefault="007D771E" w:rsidP="00C83C51">
      <w:pPr>
        <w:jc w:val="both"/>
      </w:pPr>
    </w:p>
    <w:p w:rsidR="007D771E" w:rsidRPr="00D40D44" w:rsidRDefault="009644D6" w:rsidP="00C83C51">
      <w:pPr>
        <w:jc w:val="both"/>
        <w:rPr>
          <w:rStyle w:val="Strong"/>
        </w:rPr>
      </w:pPr>
      <w:r>
        <w:rPr>
          <w:rStyle w:val="Strong"/>
        </w:rPr>
        <w:t>E</w:t>
      </w:r>
      <w:r w:rsidR="00D14A7F">
        <w:rPr>
          <w:rStyle w:val="Strong"/>
        </w:rPr>
        <w:t>.0</w:t>
      </w:r>
      <w:r>
        <w:rPr>
          <w:rStyle w:val="Strong"/>
        </w:rPr>
        <w:t>3</w:t>
      </w:r>
      <w:r>
        <w:rPr>
          <w:rStyle w:val="Strong"/>
        </w:rPr>
        <w:tab/>
      </w:r>
      <w:proofErr w:type="gramStart"/>
      <w:r w:rsidR="007D771E" w:rsidRPr="00D40D44">
        <w:rPr>
          <w:rStyle w:val="Strong"/>
        </w:rPr>
        <w:t>The</w:t>
      </w:r>
      <w:proofErr w:type="gramEnd"/>
      <w:r w:rsidR="007D771E" w:rsidRPr="00D40D44">
        <w:rPr>
          <w:rStyle w:val="Strong"/>
        </w:rPr>
        <w:t xml:space="preserve"> engineering systems are energy efficient</w:t>
      </w:r>
    </w:p>
    <w:p w:rsidR="007D771E" w:rsidRDefault="007D771E" w:rsidP="00C83C51">
      <w:pPr>
        <w:jc w:val="both"/>
      </w:pPr>
    </w:p>
    <w:p w:rsidR="007D771E" w:rsidRDefault="007D771E" w:rsidP="00C83C51">
      <w:pPr>
        <w:jc w:val="both"/>
      </w:pPr>
      <w:r>
        <w:t>The engineering systems should be designed to be efficient and economic in use and to meet or exceed all statutory and mandatory NHS targets.</w:t>
      </w:r>
    </w:p>
    <w:p w:rsidR="007D771E" w:rsidRDefault="007D771E" w:rsidP="00C83C51">
      <w:pPr>
        <w:jc w:val="both"/>
      </w:pPr>
    </w:p>
    <w:p w:rsidR="007D771E" w:rsidRPr="00D40D44" w:rsidRDefault="009644D6" w:rsidP="00C83C51">
      <w:pPr>
        <w:jc w:val="both"/>
        <w:rPr>
          <w:rStyle w:val="Strong"/>
        </w:rPr>
      </w:pPr>
      <w:r>
        <w:rPr>
          <w:rStyle w:val="Strong"/>
        </w:rPr>
        <w:t>E</w:t>
      </w:r>
      <w:r w:rsidR="00D14A7F">
        <w:rPr>
          <w:rStyle w:val="Strong"/>
        </w:rPr>
        <w:t>.0</w:t>
      </w:r>
      <w:r>
        <w:rPr>
          <w:rStyle w:val="Strong"/>
        </w:rPr>
        <w:t>4</w:t>
      </w:r>
      <w:r>
        <w:rPr>
          <w:rStyle w:val="Strong"/>
        </w:rPr>
        <w:tab/>
      </w:r>
      <w:r w:rsidR="007D771E" w:rsidRPr="00D40D44">
        <w:rPr>
          <w:rStyle w:val="Strong"/>
        </w:rPr>
        <w:t xml:space="preserve">There </w:t>
      </w:r>
      <w:proofErr w:type="gramStart"/>
      <w:r w:rsidR="007D771E" w:rsidRPr="00D40D44">
        <w:rPr>
          <w:rStyle w:val="Strong"/>
        </w:rPr>
        <w:t>are</w:t>
      </w:r>
      <w:proofErr w:type="gramEnd"/>
      <w:r w:rsidR="007D771E" w:rsidRPr="00D40D44">
        <w:rPr>
          <w:rStyle w:val="Strong"/>
        </w:rPr>
        <w:t xml:space="preserve"> emergency backup systems that are designed to minimize disruption</w:t>
      </w:r>
    </w:p>
    <w:p w:rsidR="007D771E" w:rsidRDefault="007D771E" w:rsidP="00C83C51">
      <w:pPr>
        <w:jc w:val="both"/>
      </w:pPr>
    </w:p>
    <w:p w:rsidR="007D771E" w:rsidRDefault="007D771E" w:rsidP="00C83C51">
      <w:pPr>
        <w:jc w:val="both"/>
      </w:pPr>
      <w:r>
        <w:t xml:space="preserve">The design should meet the emergency backup requirements of the project and the clinical requirements of the brief.  In particular coverage should be considered for medical gases, emergency generators, batteries, nurse call systems, heating, theatre and other lighting, hot water, cold water storage, IT and telephones. This backup extent should be sustainable.  </w:t>
      </w:r>
    </w:p>
    <w:p w:rsidR="007D771E" w:rsidRDefault="007D771E" w:rsidP="00C83C51">
      <w:pPr>
        <w:jc w:val="both"/>
      </w:pPr>
    </w:p>
    <w:p w:rsidR="007D771E" w:rsidRPr="00D40D44" w:rsidRDefault="009644D6" w:rsidP="00C83C51">
      <w:pPr>
        <w:jc w:val="both"/>
        <w:rPr>
          <w:rStyle w:val="Strong"/>
        </w:rPr>
      </w:pPr>
      <w:r>
        <w:rPr>
          <w:rStyle w:val="Strong"/>
        </w:rPr>
        <w:t>E</w:t>
      </w:r>
      <w:r w:rsidR="00D14A7F">
        <w:rPr>
          <w:rStyle w:val="Strong"/>
        </w:rPr>
        <w:t>.0</w:t>
      </w:r>
      <w:r>
        <w:rPr>
          <w:rStyle w:val="Strong"/>
        </w:rPr>
        <w:t>5</w:t>
      </w:r>
      <w:r>
        <w:rPr>
          <w:rStyle w:val="Strong"/>
        </w:rPr>
        <w:tab/>
      </w:r>
      <w:r w:rsidR="007D771E" w:rsidRPr="00D40D44">
        <w:rPr>
          <w:rStyle w:val="Strong"/>
        </w:rPr>
        <w:t>During construction disruption to essential healthcare services is minimised</w:t>
      </w:r>
    </w:p>
    <w:p w:rsidR="007D771E" w:rsidRDefault="007D771E" w:rsidP="00C83C51">
      <w:pPr>
        <w:jc w:val="both"/>
      </w:pPr>
    </w:p>
    <w:p w:rsidR="007D771E" w:rsidRDefault="007D771E" w:rsidP="00C83C51">
      <w:pPr>
        <w:jc w:val="both"/>
      </w:pPr>
      <w:r>
        <w:t>The continuity of essential servic</w:t>
      </w:r>
      <w:r w:rsidR="009644D6">
        <w:t xml:space="preserve">es in healthcare is vital.  It </w:t>
      </w:r>
      <w:r>
        <w:t xml:space="preserve">is necessary using SHFN 30 and HAI Scribe to ensure risks due to the design or construction proposals are identified and minimized throughout the life cycle of the procurement process from briefing to operation. Modifications to both the design and the construction should be considered. Temporary relocation of healthcare or other services may also be necessary to ensure public safety.  </w:t>
      </w:r>
    </w:p>
    <w:p w:rsidR="007D771E" w:rsidRDefault="007D771E" w:rsidP="00C83C51">
      <w:pPr>
        <w:jc w:val="both"/>
      </w:pPr>
    </w:p>
    <w:p w:rsidR="007D771E" w:rsidRPr="00D40D44" w:rsidRDefault="009644D6" w:rsidP="00C83C51">
      <w:pPr>
        <w:jc w:val="both"/>
        <w:rPr>
          <w:rStyle w:val="Strong"/>
        </w:rPr>
      </w:pPr>
      <w:r>
        <w:rPr>
          <w:rStyle w:val="Strong"/>
        </w:rPr>
        <w:t>E</w:t>
      </w:r>
      <w:r w:rsidR="00D14A7F">
        <w:rPr>
          <w:rStyle w:val="Strong"/>
        </w:rPr>
        <w:t>.0</w:t>
      </w:r>
      <w:r>
        <w:rPr>
          <w:rStyle w:val="Strong"/>
        </w:rPr>
        <w:t>6</w:t>
      </w:r>
      <w:r>
        <w:rPr>
          <w:rStyle w:val="Strong"/>
        </w:rPr>
        <w:tab/>
      </w:r>
      <w:r w:rsidR="007D771E" w:rsidRPr="00D40D44">
        <w:rPr>
          <w:rStyle w:val="Strong"/>
        </w:rPr>
        <w:t>During maintenance/ replacement disruption to essential services is minimised</w:t>
      </w:r>
    </w:p>
    <w:p w:rsidR="007D771E" w:rsidRDefault="007D771E" w:rsidP="00C83C51">
      <w:pPr>
        <w:jc w:val="both"/>
      </w:pPr>
    </w:p>
    <w:p w:rsidR="007D771E" w:rsidRDefault="007D771E" w:rsidP="00C83C51">
      <w:pPr>
        <w:jc w:val="both"/>
      </w:pPr>
      <w:r>
        <w:t>Similar to E</w:t>
      </w:r>
      <w:r w:rsidR="00D14A7F">
        <w:t>.0</w:t>
      </w:r>
      <w:r>
        <w:t xml:space="preserve">5, the design requires </w:t>
      </w:r>
      <w:proofErr w:type="gramStart"/>
      <w:r>
        <w:t>to minimise</w:t>
      </w:r>
      <w:proofErr w:type="gramEnd"/>
      <w:r>
        <w:t xml:space="preserve"> the potential disruption and risk to healthcare services in the future maintenance and replacement of elements throughout the facility’s life cycle. Key element </w:t>
      </w:r>
      <w:proofErr w:type="spellStart"/>
      <w:r>
        <w:t>lifespans</w:t>
      </w:r>
      <w:proofErr w:type="spellEnd"/>
      <w:r>
        <w:t xml:space="preserve"> should be as long as practicable, and where shorter than the predicted lifespan of the overall facility, then D</w:t>
      </w:r>
      <w:r w:rsidR="00D14A7F">
        <w:t>.0</w:t>
      </w:r>
      <w:r>
        <w:t xml:space="preserve">2 is particularly important  </w:t>
      </w:r>
    </w:p>
    <w:p w:rsidR="007D771E" w:rsidRDefault="007D771E" w:rsidP="00C83C51">
      <w:pPr>
        <w:jc w:val="both"/>
      </w:pPr>
    </w:p>
    <w:p w:rsidR="007D771E" w:rsidRPr="00D40D44" w:rsidRDefault="009644D6" w:rsidP="00C83C51">
      <w:pPr>
        <w:jc w:val="both"/>
        <w:rPr>
          <w:rStyle w:val="Strong"/>
        </w:rPr>
      </w:pPr>
      <w:r>
        <w:rPr>
          <w:rStyle w:val="Strong"/>
        </w:rPr>
        <w:t>E</w:t>
      </w:r>
      <w:r w:rsidR="00D14A7F">
        <w:rPr>
          <w:rStyle w:val="Strong"/>
        </w:rPr>
        <w:t>.0</w:t>
      </w:r>
      <w:r>
        <w:rPr>
          <w:rStyle w:val="Strong"/>
        </w:rPr>
        <w:t>7</w:t>
      </w:r>
      <w:r>
        <w:rPr>
          <w:rStyle w:val="Strong"/>
        </w:rPr>
        <w:tab/>
      </w:r>
      <w:proofErr w:type="gramStart"/>
      <w:r w:rsidR="007D771E" w:rsidRPr="00D40D44">
        <w:rPr>
          <w:rStyle w:val="Strong"/>
        </w:rPr>
        <w:t>The</w:t>
      </w:r>
      <w:proofErr w:type="gramEnd"/>
      <w:r w:rsidR="007D771E" w:rsidRPr="00D40D44">
        <w:rPr>
          <w:rStyle w:val="Strong"/>
        </w:rPr>
        <w:t xml:space="preserve"> design and layout contributes to efficient zoning and energy use reduction</w:t>
      </w:r>
    </w:p>
    <w:p w:rsidR="00D40D44" w:rsidRDefault="00D40D44" w:rsidP="00C83C51">
      <w:pPr>
        <w:jc w:val="both"/>
      </w:pPr>
    </w:p>
    <w:p w:rsidR="007D771E" w:rsidRDefault="007D771E" w:rsidP="00C83C51">
      <w:pPr>
        <w:jc w:val="both"/>
      </w:pPr>
      <w:r>
        <w:t>The design layout and controls should enable efficient zoning and energy use reduction, throughout the life cycle of the facility. This should include hours of operation and similar environmental conditions being grouped together. A project specific judgement should be made as to extent of back-up depending on the kind of facility, based on sustainability, mode</w:t>
      </w:r>
      <w:r w:rsidR="009644D6">
        <w:t>l</w:t>
      </w:r>
      <w:r>
        <w:t xml:space="preserve">ling and data, not generic, blanket % ‘rules of thumb’. </w:t>
      </w:r>
    </w:p>
    <w:p w:rsidR="007D771E" w:rsidRDefault="007D771E" w:rsidP="00C83C51">
      <w:pPr>
        <w:jc w:val="both"/>
      </w:pPr>
      <w:r>
        <w:t xml:space="preserve"> </w:t>
      </w:r>
    </w:p>
    <w:p w:rsidR="00D96EEC" w:rsidRDefault="00D96EEC" w:rsidP="00C83C51">
      <w:pPr>
        <w:jc w:val="both"/>
      </w:pPr>
    </w:p>
    <w:p w:rsidR="00D96EEC" w:rsidRDefault="00D96EEC">
      <w:pPr>
        <w:rPr>
          <w:rStyle w:val="Strong"/>
          <w:color w:val="800080"/>
        </w:rPr>
      </w:pPr>
      <w:r>
        <w:rPr>
          <w:rStyle w:val="Strong"/>
          <w:color w:val="800080"/>
        </w:rPr>
        <w:br w:type="page"/>
      </w:r>
    </w:p>
    <w:p w:rsidR="007D771E" w:rsidRPr="007D771E" w:rsidRDefault="007D771E" w:rsidP="00C83C51">
      <w:pPr>
        <w:jc w:val="both"/>
        <w:rPr>
          <w:rStyle w:val="Strong"/>
          <w:color w:val="800080"/>
        </w:rPr>
      </w:pPr>
      <w:r w:rsidRPr="007D771E">
        <w:rPr>
          <w:rStyle w:val="Strong"/>
          <w:color w:val="800080"/>
        </w:rPr>
        <w:t>F: CONSTRUCTION</w:t>
      </w:r>
    </w:p>
    <w:p w:rsidR="007D771E" w:rsidRDefault="007D771E" w:rsidP="00C83C51">
      <w:pPr>
        <w:jc w:val="both"/>
      </w:pPr>
      <w:r w:rsidRPr="009B4218">
        <w:rPr>
          <w:rStyle w:val="Strong"/>
        </w:rPr>
        <w:t>Section F is concerned with the technical issues of actually constructing the design and with the performance of the main components.  A design that scores well under this Section is likely to be constructed as quickly, easily with the lowest risks practicable, given the circumstances of the site; and to offer a robust, sustainable and easily maintained solution</w:t>
      </w:r>
      <w:r>
        <w:t>.</w:t>
      </w:r>
    </w:p>
    <w:p w:rsidR="008C395C" w:rsidRDefault="008C395C" w:rsidP="008C395C">
      <w:pPr>
        <w:jc w:val="both"/>
      </w:pPr>
    </w:p>
    <w:p w:rsidR="007D771E" w:rsidRDefault="008C395C" w:rsidP="00C83C51">
      <w:pPr>
        <w:jc w:val="both"/>
      </w:pPr>
      <w:r>
        <w:t>GENERIC STATEMENTS (g)</w:t>
      </w:r>
    </w:p>
    <w:p w:rsidR="007D771E" w:rsidRPr="00D40D44" w:rsidRDefault="009644D6" w:rsidP="00C83C51">
      <w:pPr>
        <w:jc w:val="both"/>
        <w:rPr>
          <w:rStyle w:val="Strong"/>
        </w:rPr>
      </w:pPr>
      <w:r>
        <w:rPr>
          <w:rStyle w:val="Strong"/>
        </w:rPr>
        <w:t>F</w:t>
      </w:r>
      <w:r w:rsidR="00D14A7F">
        <w:rPr>
          <w:rStyle w:val="Strong"/>
        </w:rPr>
        <w:t>.0</w:t>
      </w:r>
      <w:r>
        <w:rPr>
          <w:rStyle w:val="Strong"/>
        </w:rPr>
        <w:t>1</w:t>
      </w:r>
      <w:r>
        <w:rPr>
          <w:rStyle w:val="Strong"/>
        </w:rPr>
        <w:tab/>
      </w:r>
      <w:r w:rsidR="007D771E" w:rsidRPr="00D40D44">
        <w:rPr>
          <w:rStyle w:val="Strong"/>
        </w:rPr>
        <w:t>If phased construction is necessary the various stages are well organised</w:t>
      </w:r>
    </w:p>
    <w:p w:rsidR="007D771E" w:rsidRDefault="007D771E" w:rsidP="00C83C51">
      <w:pPr>
        <w:jc w:val="both"/>
      </w:pPr>
    </w:p>
    <w:p w:rsidR="007D771E" w:rsidRDefault="007D771E" w:rsidP="00C83C51">
      <w:pPr>
        <w:jc w:val="both"/>
      </w:pPr>
      <w:r>
        <w:t>Consider using double weighting.  This item may be particularly important if it is necessary to phase the project either for financial reaso</w:t>
      </w:r>
      <w:r w:rsidR="009644D6">
        <w:t>ns or to keep existing services</w:t>
      </w:r>
      <w:r>
        <w:t xml:space="preserve"> operating while the construction is in progress.  If the project needs to be built in phases this is made as easy as possible by the design.  In gaining access to future phases, disruption and risks to healthcare services and neighbours should be minimised.  Ideally each phase should be self-contained.  Any future demolition should be clearly thought through.  However as the construction phase is a very short part of the total life cycle of the facility, it is often undesirable to allow the phasing itself to dominate the final design.</w:t>
      </w:r>
    </w:p>
    <w:p w:rsidR="007D771E" w:rsidRDefault="007D771E" w:rsidP="00C83C51">
      <w:pPr>
        <w:jc w:val="both"/>
      </w:pPr>
    </w:p>
    <w:p w:rsidR="007D771E" w:rsidRPr="00D40D44" w:rsidRDefault="009644D6" w:rsidP="00C83C51">
      <w:pPr>
        <w:jc w:val="both"/>
        <w:rPr>
          <w:rStyle w:val="Strong"/>
        </w:rPr>
      </w:pPr>
      <w:r>
        <w:rPr>
          <w:rStyle w:val="Strong"/>
        </w:rPr>
        <w:t>F</w:t>
      </w:r>
      <w:r w:rsidR="00D14A7F">
        <w:rPr>
          <w:rStyle w:val="Strong"/>
        </w:rPr>
        <w:t>.0</w:t>
      </w:r>
      <w:r>
        <w:rPr>
          <w:rStyle w:val="Strong"/>
        </w:rPr>
        <w:t>2</w:t>
      </w:r>
      <w:r>
        <w:rPr>
          <w:rStyle w:val="Strong"/>
        </w:rPr>
        <w:tab/>
      </w:r>
      <w:r w:rsidR="007D771E" w:rsidRPr="00D40D44">
        <w:rPr>
          <w:rStyle w:val="Strong"/>
        </w:rPr>
        <w:t>Temporary construction work is minimised</w:t>
      </w:r>
    </w:p>
    <w:p w:rsidR="007D771E" w:rsidRDefault="007D771E" w:rsidP="00C83C51">
      <w:pPr>
        <w:jc w:val="both"/>
      </w:pPr>
    </w:p>
    <w:p w:rsidR="007D771E" w:rsidRDefault="007D771E" w:rsidP="00C83C51">
      <w:pPr>
        <w:jc w:val="both"/>
      </w:pPr>
      <w:r>
        <w:t>In order to satisfy the needs of phasing it may be necessary to construct some facilities which will then later be demolished or removed.  This is obviously additional expenditure for which there is no long term benefit and yet further short term potential disruption and risks.  This should be minimised, especially for essential healthcare services.  However, as with F</w:t>
      </w:r>
      <w:r w:rsidR="00D14A7F">
        <w:t>.0</w:t>
      </w:r>
      <w:r>
        <w:t xml:space="preserve">1 the final design is the key consideration, its benefits may outweigh a short term decant. </w:t>
      </w:r>
    </w:p>
    <w:p w:rsidR="007D771E" w:rsidRDefault="007D771E" w:rsidP="00C83C51">
      <w:pPr>
        <w:jc w:val="both"/>
      </w:pPr>
    </w:p>
    <w:p w:rsidR="007D771E" w:rsidRPr="00D40D44" w:rsidRDefault="009644D6" w:rsidP="00C83C51">
      <w:pPr>
        <w:jc w:val="both"/>
        <w:rPr>
          <w:rStyle w:val="Strong"/>
        </w:rPr>
      </w:pPr>
      <w:r>
        <w:rPr>
          <w:rStyle w:val="Strong"/>
        </w:rPr>
        <w:t>F</w:t>
      </w:r>
      <w:r w:rsidR="00D14A7F">
        <w:rPr>
          <w:rStyle w:val="Strong"/>
        </w:rPr>
        <w:t>.0</w:t>
      </w:r>
      <w:r>
        <w:rPr>
          <w:rStyle w:val="Strong"/>
        </w:rPr>
        <w:t>3</w:t>
      </w:r>
      <w:r>
        <w:rPr>
          <w:rStyle w:val="Strong"/>
        </w:rPr>
        <w:tab/>
      </w:r>
      <w:proofErr w:type="gramStart"/>
      <w:r w:rsidR="007D771E" w:rsidRPr="00D40D44">
        <w:rPr>
          <w:rStyle w:val="Strong"/>
        </w:rPr>
        <w:t>The</w:t>
      </w:r>
      <w:proofErr w:type="gramEnd"/>
      <w:r w:rsidR="007D771E" w:rsidRPr="00D40D44">
        <w:rPr>
          <w:rStyle w:val="Strong"/>
        </w:rPr>
        <w:t xml:space="preserve"> impact of the construction process on healthcare services is minimised</w:t>
      </w:r>
    </w:p>
    <w:p w:rsidR="007D771E" w:rsidRDefault="007D771E" w:rsidP="00C83C51">
      <w:pPr>
        <w:jc w:val="both"/>
      </w:pPr>
    </w:p>
    <w:p w:rsidR="007D771E" w:rsidRDefault="007D771E" w:rsidP="00C83C51">
      <w:pPr>
        <w:jc w:val="both"/>
      </w:pPr>
      <w:r>
        <w:t>Ideally the site works should be laid out so that contractor’s areas are entirely separate from continuing healthcare operations. This may not always be possible but overlaps should be avoided if possible or identified and minimised where not.  Crossing points where contractors’ site traffic routes may affect other traffic and pedestrians should be minimised.</w:t>
      </w:r>
    </w:p>
    <w:p w:rsidR="007D771E" w:rsidRDefault="007D771E" w:rsidP="00C83C51">
      <w:pPr>
        <w:jc w:val="both"/>
      </w:pPr>
    </w:p>
    <w:p w:rsidR="007D771E" w:rsidRPr="00D40D44" w:rsidRDefault="009644D6" w:rsidP="00C83C51">
      <w:pPr>
        <w:jc w:val="both"/>
        <w:rPr>
          <w:rStyle w:val="Strong"/>
        </w:rPr>
      </w:pPr>
      <w:r>
        <w:rPr>
          <w:rStyle w:val="Strong"/>
        </w:rPr>
        <w:t>F</w:t>
      </w:r>
      <w:r w:rsidR="00D14A7F">
        <w:rPr>
          <w:rStyle w:val="Strong"/>
        </w:rPr>
        <w:t>.0</w:t>
      </w:r>
      <w:r>
        <w:rPr>
          <w:rStyle w:val="Strong"/>
        </w:rPr>
        <w:t>4</w:t>
      </w:r>
      <w:r>
        <w:rPr>
          <w:rStyle w:val="Strong"/>
        </w:rPr>
        <w:tab/>
      </w:r>
      <w:proofErr w:type="gramStart"/>
      <w:r w:rsidR="007D771E" w:rsidRPr="00D40D44">
        <w:rPr>
          <w:rStyle w:val="Strong"/>
        </w:rPr>
        <w:t>The</w:t>
      </w:r>
      <w:proofErr w:type="gramEnd"/>
      <w:r w:rsidR="007D771E" w:rsidRPr="00D40D44">
        <w:rPr>
          <w:rStyle w:val="Strong"/>
        </w:rPr>
        <w:t xml:space="preserve"> building and grounds can be readily maintained</w:t>
      </w:r>
    </w:p>
    <w:p w:rsidR="007D771E" w:rsidRDefault="007D771E" w:rsidP="00C83C51">
      <w:pPr>
        <w:jc w:val="both"/>
      </w:pPr>
    </w:p>
    <w:p w:rsidR="007D771E" w:rsidRDefault="007D771E" w:rsidP="00C83C51">
      <w:pPr>
        <w:jc w:val="both"/>
      </w:pPr>
      <w:r>
        <w:t>Components in the construction should be designed to require minimal maintenance.  The lifecycles of components should be known and thought through.  Access to components that will need maintenance or replacement is both easy and sustainable.  In particular access to items which need attention is available without disrupting the operations of patients and staff.</w:t>
      </w:r>
    </w:p>
    <w:p w:rsidR="007D771E" w:rsidRDefault="007D771E" w:rsidP="00C83C51">
      <w:pPr>
        <w:jc w:val="both"/>
      </w:pPr>
    </w:p>
    <w:p w:rsidR="00D96EEC" w:rsidRDefault="00D96EEC">
      <w:pPr>
        <w:rPr>
          <w:rStyle w:val="Strong"/>
        </w:rPr>
      </w:pPr>
      <w:r>
        <w:rPr>
          <w:rStyle w:val="Strong"/>
        </w:rPr>
        <w:br w:type="page"/>
      </w:r>
    </w:p>
    <w:p w:rsidR="007D771E" w:rsidRPr="00D40D44" w:rsidRDefault="009644D6" w:rsidP="00C83C51">
      <w:pPr>
        <w:jc w:val="both"/>
        <w:rPr>
          <w:rStyle w:val="Strong"/>
        </w:rPr>
      </w:pPr>
      <w:r>
        <w:rPr>
          <w:rStyle w:val="Strong"/>
        </w:rPr>
        <w:t>F</w:t>
      </w:r>
      <w:r w:rsidR="00D14A7F">
        <w:rPr>
          <w:rStyle w:val="Strong"/>
        </w:rPr>
        <w:t>.0</w:t>
      </w:r>
      <w:r>
        <w:rPr>
          <w:rStyle w:val="Strong"/>
        </w:rPr>
        <w:t>5</w:t>
      </w:r>
      <w:r>
        <w:rPr>
          <w:rStyle w:val="Strong"/>
        </w:rPr>
        <w:tab/>
      </w:r>
      <w:proofErr w:type="gramStart"/>
      <w:r w:rsidR="007D771E" w:rsidRPr="00D40D44">
        <w:rPr>
          <w:rStyle w:val="Strong"/>
        </w:rPr>
        <w:t>The</w:t>
      </w:r>
      <w:proofErr w:type="gramEnd"/>
      <w:r w:rsidR="007D771E" w:rsidRPr="00D40D44">
        <w:rPr>
          <w:rStyle w:val="Strong"/>
        </w:rPr>
        <w:t xml:space="preserve"> construction is robust</w:t>
      </w:r>
    </w:p>
    <w:p w:rsidR="007D771E" w:rsidRDefault="007D771E" w:rsidP="00C83C51">
      <w:pPr>
        <w:jc w:val="both"/>
      </w:pPr>
    </w:p>
    <w:p w:rsidR="007D771E" w:rsidRDefault="00D96EEC" w:rsidP="00C83C51">
      <w:pPr>
        <w:jc w:val="both"/>
      </w:pPr>
      <w:r>
        <w:t>Workmanship and j</w:t>
      </w:r>
      <w:r w:rsidR="007D771E">
        <w:t>unctions between materials and components should be well detailed</w:t>
      </w:r>
      <w:r>
        <w:t>, with</w:t>
      </w:r>
      <w:r w:rsidR="007D771E">
        <w:t xml:space="preserve"> sufficient strength and integrity for their functions and locations.</w:t>
      </w:r>
    </w:p>
    <w:p w:rsidR="007D771E" w:rsidRDefault="007D771E" w:rsidP="00C83C51">
      <w:pPr>
        <w:jc w:val="both"/>
      </w:pPr>
    </w:p>
    <w:p w:rsidR="007D771E" w:rsidRPr="00D40D44" w:rsidRDefault="009644D6" w:rsidP="00C83C51">
      <w:pPr>
        <w:jc w:val="both"/>
        <w:rPr>
          <w:rStyle w:val="Strong"/>
        </w:rPr>
      </w:pPr>
      <w:r>
        <w:rPr>
          <w:rStyle w:val="Strong"/>
        </w:rPr>
        <w:t>F</w:t>
      </w:r>
      <w:r w:rsidR="00D14A7F">
        <w:rPr>
          <w:rStyle w:val="Strong"/>
        </w:rPr>
        <w:t>.0</w:t>
      </w:r>
      <w:r>
        <w:rPr>
          <w:rStyle w:val="Strong"/>
        </w:rPr>
        <w:t>6</w:t>
      </w:r>
      <w:r>
        <w:rPr>
          <w:rStyle w:val="Strong"/>
        </w:rPr>
        <w:tab/>
      </w:r>
      <w:proofErr w:type="gramStart"/>
      <w:r w:rsidR="007D771E" w:rsidRPr="00D40D44">
        <w:rPr>
          <w:rStyle w:val="Strong"/>
        </w:rPr>
        <w:t>The</w:t>
      </w:r>
      <w:proofErr w:type="gramEnd"/>
      <w:r w:rsidR="007D771E" w:rsidRPr="00D40D44">
        <w:rPr>
          <w:rStyle w:val="Strong"/>
        </w:rPr>
        <w:t xml:space="preserve"> construction allows easy access to engineering systems for maintenance, replacement and expansion</w:t>
      </w:r>
    </w:p>
    <w:p w:rsidR="007D771E" w:rsidRDefault="007D771E" w:rsidP="00C83C51">
      <w:pPr>
        <w:jc w:val="both"/>
      </w:pPr>
    </w:p>
    <w:p w:rsidR="007D771E" w:rsidRDefault="007D771E" w:rsidP="00C83C51">
      <w:pPr>
        <w:jc w:val="both"/>
      </w:pPr>
      <w:r>
        <w:t>The design of the construction should be integrated with the design of the engineering systems.  Access to engineering components</w:t>
      </w:r>
      <w:r w:rsidR="009644D6">
        <w:t xml:space="preserve"> that will need maintenance or </w:t>
      </w:r>
      <w:r>
        <w:t>replacement is easy and sustainable.  In particular access to items which will need attention is available without disrupting the operations of patients and staff.  Some items require more attention than others and disruption should be minimised by designing access routes, hatches and removal panels etc to enable this, e.g. en-suite WC cisterns maintained from corridor.</w:t>
      </w:r>
    </w:p>
    <w:p w:rsidR="007D771E" w:rsidRDefault="007D771E" w:rsidP="00C83C51">
      <w:pPr>
        <w:jc w:val="both"/>
      </w:pPr>
    </w:p>
    <w:p w:rsidR="007D771E" w:rsidRPr="00D40D44" w:rsidRDefault="009644D6" w:rsidP="00C83C51">
      <w:pPr>
        <w:jc w:val="both"/>
        <w:rPr>
          <w:rStyle w:val="Strong"/>
        </w:rPr>
      </w:pPr>
      <w:r>
        <w:rPr>
          <w:rStyle w:val="Strong"/>
        </w:rPr>
        <w:t>F</w:t>
      </w:r>
      <w:r w:rsidR="00D14A7F">
        <w:rPr>
          <w:rStyle w:val="Strong"/>
        </w:rPr>
        <w:t>.0</w:t>
      </w:r>
      <w:r>
        <w:rPr>
          <w:rStyle w:val="Strong"/>
        </w:rPr>
        <w:t>7</w:t>
      </w:r>
      <w:r>
        <w:rPr>
          <w:rStyle w:val="Strong"/>
        </w:rPr>
        <w:tab/>
      </w:r>
      <w:proofErr w:type="gramStart"/>
      <w:r w:rsidR="007D771E" w:rsidRPr="00D40D44">
        <w:rPr>
          <w:rStyle w:val="Strong"/>
        </w:rPr>
        <w:t>The</w:t>
      </w:r>
      <w:proofErr w:type="gramEnd"/>
      <w:r w:rsidR="007D771E" w:rsidRPr="00D40D44">
        <w:rPr>
          <w:rStyle w:val="Strong"/>
        </w:rPr>
        <w:t xml:space="preserve"> construction exploits any benefits from standardization and prefabrication where relevant</w:t>
      </w:r>
    </w:p>
    <w:p w:rsidR="007D771E" w:rsidRDefault="007D771E" w:rsidP="00C83C51">
      <w:pPr>
        <w:jc w:val="both"/>
      </w:pPr>
    </w:p>
    <w:p w:rsidR="007D771E" w:rsidRDefault="007D771E" w:rsidP="00C83C51">
      <w:pPr>
        <w:jc w:val="both"/>
      </w:pPr>
      <w:r>
        <w:t>Standardisation is not sought in its own right, but may be beneficial during construction, maintenance and replacement across a facility life cycle. Unnecessary variation can be expensive.  Again prefabrication is not sought in itself, but may offer value for money and may help to ensure easier and speedier construction which may cause less disruption and risks to essential services on site, provide consistency, and sustainable, easier maintenance.</w:t>
      </w:r>
    </w:p>
    <w:p w:rsidR="007D771E" w:rsidRDefault="007D771E" w:rsidP="00C83C51">
      <w:pPr>
        <w:jc w:val="both"/>
      </w:pPr>
    </w:p>
    <w:p w:rsidR="007D771E" w:rsidRPr="00D40D44" w:rsidRDefault="009644D6" w:rsidP="00C83C51">
      <w:pPr>
        <w:jc w:val="both"/>
        <w:rPr>
          <w:rStyle w:val="Strong"/>
        </w:rPr>
      </w:pPr>
      <w:r>
        <w:rPr>
          <w:rStyle w:val="Strong"/>
        </w:rPr>
        <w:t>F</w:t>
      </w:r>
      <w:r w:rsidR="00D14A7F">
        <w:rPr>
          <w:rStyle w:val="Strong"/>
        </w:rPr>
        <w:t>.0</w:t>
      </w:r>
      <w:r>
        <w:rPr>
          <w:rStyle w:val="Strong"/>
        </w:rPr>
        <w:t>8</w:t>
      </w:r>
      <w:r>
        <w:rPr>
          <w:rStyle w:val="Strong"/>
        </w:rPr>
        <w:tab/>
      </w:r>
      <w:proofErr w:type="gramStart"/>
      <w:r w:rsidR="007D771E" w:rsidRPr="00D40D44">
        <w:rPr>
          <w:rStyle w:val="Strong"/>
        </w:rPr>
        <w:t>The</w:t>
      </w:r>
      <w:proofErr w:type="gramEnd"/>
      <w:r w:rsidR="007D771E" w:rsidRPr="00D40D44">
        <w:rPr>
          <w:rStyle w:val="Strong"/>
        </w:rPr>
        <w:t xml:space="preserve"> construction maximises opportunities for sustainability</w:t>
      </w:r>
    </w:p>
    <w:p w:rsidR="007D771E" w:rsidRDefault="007D771E" w:rsidP="00C83C51">
      <w:pPr>
        <w:jc w:val="both"/>
      </w:pPr>
    </w:p>
    <w:p w:rsidR="007D771E" w:rsidRDefault="007D771E" w:rsidP="00C83C51">
      <w:pPr>
        <w:jc w:val="both"/>
      </w:pPr>
      <w:r>
        <w:t>The build should implement the mandatory duties that range from biodiversity to waste reduction, green transport to energy and carbon reduction. This ultimately requires construction evidence of resource efficiency, e.g. WRAP toolkit, but most importantly across whole life cycle, demonstration of decision making achieving sustainable ‘excellence’.</w:t>
      </w:r>
    </w:p>
    <w:p w:rsidR="007D771E" w:rsidRDefault="007D771E" w:rsidP="00C83C51">
      <w:pPr>
        <w:jc w:val="both"/>
      </w:pPr>
    </w:p>
    <w:p w:rsidR="007D771E" w:rsidRDefault="007D771E" w:rsidP="00C83C51">
      <w:pPr>
        <w:jc w:val="both"/>
      </w:pPr>
      <w:r>
        <w:t xml:space="preserve"> </w:t>
      </w:r>
    </w:p>
    <w:p w:rsidR="007D771E" w:rsidRPr="00D40D44" w:rsidRDefault="009644D6" w:rsidP="00C83C51">
      <w:pPr>
        <w:jc w:val="both"/>
        <w:rPr>
          <w:rStyle w:val="Strong"/>
        </w:rPr>
      </w:pPr>
      <w:r>
        <w:rPr>
          <w:rStyle w:val="Strong"/>
        </w:rPr>
        <w:t>F</w:t>
      </w:r>
      <w:r w:rsidR="00D14A7F">
        <w:rPr>
          <w:rStyle w:val="Strong"/>
        </w:rPr>
        <w:t>.0</w:t>
      </w:r>
      <w:r>
        <w:rPr>
          <w:rStyle w:val="Strong"/>
        </w:rPr>
        <w:t>9</w:t>
      </w:r>
      <w:r>
        <w:rPr>
          <w:rStyle w:val="Strong"/>
        </w:rPr>
        <w:tab/>
      </w:r>
      <w:proofErr w:type="gramStart"/>
      <w:r w:rsidR="007D771E" w:rsidRPr="00D40D44">
        <w:rPr>
          <w:rStyle w:val="Strong"/>
        </w:rPr>
        <w:t>The</w:t>
      </w:r>
      <w:proofErr w:type="gramEnd"/>
      <w:r w:rsidR="007D771E" w:rsidRPr="00D40D44">
        <w:rPr>
          <w:rStyle w:val="Strong"/>
        </w:rPr>
        <w:t xml:space="preserve"> construction contributes to being a ‘good neighbour’</w:t>
      </w:r>
    </w:p>
    <w:p w:rsidR="007D771E" w:rsidRDefault="007D771E" w:rsidP="00C83C51">
      <w:pPr>
        <w:jc w:val="both"/>
      </w:pPr>
    </w:p>
    <w:p w:rsidR="007D771E" w:rsidRDefault="007D771E" w:rsidP="00C83C51">
      <w:pPr>
        <w:jc w:val="both"/>
      </w:pPr>
      <w:r>
        <w:t>The con</w:t>
      </w:r>
      <w:r w:rsidR="009644D6">
        <w:t xml:space="preserve">tractor and client requires to </w:t>
      </w:r>
      <w:r>
        <w:t>work together to benefit the whole local community. This should include use of Good Corporate Citizenship Assessment Model (GCCAM) and</w:t>
      </w:r>
      <w:r w:rsidR="009644D6">
        <w:t xml:space="preserve"> Considerate Contractors Scheme</w:t>
      </w:r>
      <w:r>
        <w:t>, but also wider local health and sustainability promotion.</w:t>
      </w:r>
    </w:p>
    <w:p w:rsidR="007D771E" w:rsidRDefault="007D771E" w:rsidP="00C83C51">
      <w:pPr>
        <w:jc w:val="both"/>
      </w:pPr>
    </w:p>
    <w:p w:rsidR="007D771E" w:rsidRPr="00D40D44" w:rsidRDefault="009644D6" w:rsidP="00C83C51">
      <w:pPr>
        <w:jc w:val="both"/>
        <w:rPr>
          <w:rStyle w:val="Strong"/>
        </w:rPr>
      </w:pPr>
      <w:r>
        <w:rPr>
          <w:rStyle w:val="Strong"/>
        </w:rPr>
        <w:t>F.10</w:t>
      </w:r>
      <w:r>
        <w:rPr>
          <w:rStyle w:val="Strong"/>
        </w:rPr>
        <w:tab/>
      </w:r>
      <w:proofErr w:type="gramStart"/>
      <w:r w:rsidR="007D771E" w:rsidRPr="00D40D44">
        <w:rPr>
          <w:rStyle w:val="Strong"/>
        </w:rPr>
        <w:t>The</w:t>
      </w:r>
      <w:proofErr w:type="gramEnd"/>
      <w:r w:rsidR="007D771E" w:rsidRPr="00D40D44">
        <w:rPr>
          <w:rStyle w:val="Strong"/>
        </w:rPr>
        <w:t xml:space="preserve"> construction minimises HAI risks</w:t>
      </w:r>
    </w:p>
    <w:p w:rsidR="007D771E" w:rsidRDefault="007D771E" w:rsidP="00C83C51">
      <w:pPr>
        <w:jc w:val="both"/>
      </w:pPr>
    </w:p>
    <w:p w:rsidR="007D771E" w:rsidRDefault="007D771E" w:rsidP="00C83C51">
      <w:pPr>
        <w:jc w:val="both"/>
      </w:pPr>
      <w:r>
        <w:t xml:space="preserve">Team work between the contractor, designers, NHS users and NHS estates is necessary to ensure the Healthcare Acquired Infection risks are identified, monitored and reduced, particularly for to the public and vulnerable patients. Use of HAI Scribe and SHFN 30 will support this elimination, reduction and monitoring, throughout the facility’s life cycle.   </w:t>
      </w:r>
    </w:p>
    <w:p w:rsidR="007D771E" w:rsidRDefault="007D771E" w:rsidP="00C83C51">
      <w:pPr>
        <w:pStyle w:val="HEADING2nonum0"/>
        <w:jc w:val="both"/>
      </w:pPr>
      <w:bookmarkStart w:id="39" w:name="_Toc406612368"/>
      <w:r>
        <w:t>IMPACT</w:t>
      </w:r>
      <w:bookmarkEnd w:id="39"/>
    </w:p>
    <w:p w:rsidR="007D771E" w:rsidRDefault="007D771E" w:rsidP="00C83C51">
      <w:pPr>
        <w:jc w:val="both"/>
      </w:pPr>
      <w:r w:rsidRPr="00D40D44">
        <w:rPr>
          <w:rStyle w:val="Strong"/>
        </w:rPr>
        <w:t>The four IMPACT sections (G, H, I, &amp; J) deal with the extent to which the design creates a sense of place and contributes positively to both the setting and lives of those who use the facility and the local community who are its neighbours</w:t>
      </w:r>
      <w:r>
        <w:t>.</w:t>
      </w:r>
    </w:p>
    <w:p w:rsidR="007D771E" w:rsidRDefault="007D771E" w:rsidP="00C83C51">
      <w:pPr>
        <w:jc w:val="both"/>
      </w:pPr>
    </w:p>
    <w:p w:rsidR="007D771E" w:rsidRPr="007D771E" w:rsidRDefault="007D771E" w:rsidP="00C83C51">
      <w:pPr>
        <w:jc w:val="both"/>
        <w:rPr>
          <w:rStyle w:val="Strong"/>
          <w:color w:val="800080"/>
        </w:rPr>
      </w:pPr>
      <w:r w:rsidRPr="007D771E">
        <w:rPr>
          <w:rStyle w:val="Strong"/>
          <w:color w:val="800080"/>
        </w:rPr>
        <w:t>G: CHARACTER AND INNOVATION</w:t>
      </w:r>
    </w:p>
    <w:p w:rsidR="007D771E" w:rsidRDefault="007D771E" w:rsidP="00C83C51">
      <w:pPr>
        <w:jc w:val="both"/>
      </w:pPr>
      <w:proofErr w:type="gramStart"/>
      <w:r w:rsidRPr="00D40D44">
        <w:rPr>
          <w:rStyle w:val="Strong"/>
        </w:rPr>
        <w:t>Section G deals with the overall feeling of the design.</w:t>
      </w:r>
      <w:proofErr w:type="gramEnd"/>
      <w:r w:rsidRPr="00D40D44">
        <w:rPr>
          <w:rStyle w:val="Strong"/>
        </w:rPr>
        <w:t xml:space="preserve">  It asks whether the building and grounds have clarity of design intention and whether this is appropriate to its purpose and setting.  A design that scores well under this section is likely to work holistically, to lift the spirits and to be seen as an exemplar of good architecture and place-making</w:t>
      </w:r>
      <w:r>
        <w:t>.</w:t>
      </w:r>
    </w:p>
    <w:p w:rsidR="008C395C" w:rsidRDefault="008C395C" w:rsidP="008C395C">
      <w:pPr>
        <w:jc w:val="both"/>
      </w:pPr>
    </w:p>
    <w:p w:rsidR="007D771E" w:rsidRDefault="008C395C" w:rsidP="00C83C51">
      <w:pPr>
        <w:jc w:val="both"/>
      </w:pPr>
      <w:r>
        <w:t>GENERIC STATEMENTS (g)</w:t>
      </w:r>
    </w:p>
    <w:p w:rsidR="007D771E" w:rsidRPr="00D40D44" w:rsidRDefault="009644D6" w:rsidP="00C83C51">
      <w:pPr>
        <w:jc w:val="both"/>
        <w:rPr>
          <w:rStyle w:val="Strong"/>
        </w:rPr>
      </w:pPr>
      <w:r>
        <w:rPr>
          <w:rStyle w:val="Strong"/>
        </w:rPr>
        <w:t>G</w:t>
      </w:r>
      <w:r w:rsidR="00D14A7F">
        <w:rPr>
          <w:rStyle w:val="Strong"/>
        </w:rPr>
        <w:t>.0</w:t>
      </w:r>
      <w:r>
        <w:rPr>
          <w:rStyle w:val="Strong"/>
        </w:rPr>
        <w:t>1</w:t>
      </w:r>
      <w:r>
        <w:rPr>
          <w:rStyle w:val="Strong"/>
        </w:rPr>
        <w:tab/>
      </w:r>
      <w:r w:rsidR="007D771E" w:rsidRPr="00D40D44">
        <w:rPr>
          <w:rStyle w:val="Strong"/>
        </w:rPr>
        <w:t xml:space="preserve">There </w:t>
      </w:r>
      <w:proofErr w:type="gramStart"/>
      <w:r w:rsidR="007D771E" w:rsidRPr="00D40D44">
        <w:rPr>
          <w:rStyle w:val="Strong"/>
        </w:rPr>
        <w:t>are</w:t>
      </w:r>
      <w:proofErr w:type="gramEnd"/>
      <w:r w:rsidR="007D771E" w:rsidRPr="00D40D44">
        <w:rPr>
          <w:rStyle w:val="Strong"/>
        </w:rPr>
        <w:t xml:space="preserve"> clear ideas behind the design of the building and grounds</w:t>
      </w:r>
    </w:p>
    <w:p w:rsidR="007D771E" w:rsidRDefault="007D771E" w:rsidP="00C83C51">
      <w:pPr>
        <w:jc w:val="both"/>
      </w:pPr>
    </w:p>
    <w:p w:rsidR="007D771E" w:rsidRDefault="007D771E" w:rsidP="00C83C51">
      <w:pPr>
        <w:jc w:val="both"/>
      </w:pPr>
      <w:r>
        <w:t>The building and grounds design should embody a clear and coherent vision, confidently communicating its function and aspirations through its various physical elements.</w:t>
      </w:r>
    </w:p>
    <w:p w:rsidR="007D771E" w:rsidRDefault="007D771E" w:rsidP="00C83C51">
      <w:pPr>
        <w:jc w:val="both"/>
      </w:pPr>
    </w:p>
    <w:p w:rsidR="007D771E" w:rsidRPr="00D40D44" w:rsidRDefault="009644D6" w:rsidP="00C83C51">
      <w:pPr>
        <w:jc w:val="both"/>
        <w:rPr>
          <w:rStyle w:val="Strong"/>
        </w:rPr>
      </w:pPr>
      <w:r>
        <w:rPr>
          <w:rStyle w:val="Strong"/>
        </w:rPr>
        <w:t>G</w:t>
      </w:r>
      <w:r w:rsidR="00D14A7F">
        <w:rPr>
          <w:rStyle w:val="Strong"/>
        </w:rPr>
        <w:t>.0</w:t>
      </w:r>
      <w:r>
        <w:rPr>
          <w:rStyle w:val="Strong"/>
        </w:rPr>
        <w:t>2</w:t>
      </w:r>
      <w:r>
        <w:rPr>
          <w:rStyle w:val="Strong"/>
        </w:rPr>
        <w:tab/>
      </w:r>
      <w:proofErr w:type="gramStart"/>
      <w:r w:rsidR="007D771E" w:rsidRPr="00D40D44">
        <w:rPr>
          <w:rStyle w:val="Strong"/>
        </w:rPr>
        <w:t>The</w:t>
      </w:r>
      <w:proofErr w:type="gramEnd"/>
      <w:r w:rsidR="007D771E" w:rsidRPr="00D40D44">
        <w:rPr>
          <w:rStyle w:val="Strong"/>
        </w:rPr>
        <w:t xml:space="preserve"> building and grounds are interesting to look at and move around in</w:t>
      </w:r>
    </w:p>
    <w:p w:rsidR="007D771E" w:rsidRDefault="007D771E" w:rsidP="00C83C51">
      <w:pPr>
        <w:jc w:val="both"/>
      </w:pPr>
    </w:p>
    <w:p w:rsidR="007D771E" w:rsidRDefault="007D771E" w:rsidP="00C83C51">
      <w:pPr>
        <w:jc w:val="both"/>
      </w:pPr>
      <w:r>
        <w:t>The design should have sufficient variety to create interest both in terms of the overall form and massing externally and the internal and external places created for people to feel comfortable in.  But without losing the clear vision (see G</w:t>
      </w:r>
      <w:r w:rsidR="00D14A7F">
        <w:t>.0</w:t>
      </w:r>
      <w:r>
        <w:t xml:space="preserve">1) or becoming confusing.  </w:t>
      </w:r>
    </w:p>
    <w:p w:rsidR="007D771E" w:rsidRDefault="007D771E" w:rsidP="00C83C51">
      <w:pPr>
        <w:jc w:val="both"/>
      </w:pPr>
    </w:p>
    <w:p w:rsidR="007D771E" w:rsidRPr="00D40D44" w:rsidRDefault="009644D6" w:rsidP="00C83C51">
      <w:pPr>
        <w:jc w:val="both"/>
        <w:rPr>
          <w:rStyle w:val="Strong"/>
        </w:rPr>
      </w:pPr>
      <w:r>
        <w:rPr>
          <w:rStyle w:val="Strong"/>
        </w:rPr>
        <w:t>G</w:t>
      </w:r>
      <w:r w:rsidR="00D14A7F">
        <w:rPr>
          <w:rStyle w:val="Strong"/>
        </w:rPr>
        <w:t>.0</w:t>
      </w:r>
      <w:r>
        <w:rPr>
          <w:rStyle w:val="Strong"/>
        </w:rPr>
        <w:t>3</w:t>
      </w:r>
      <w:r>
        <w:rPr>
          <w:rStyle w:val="Strong"/>
        </w:rPr>
        <w:tab/>
      </w:r>
      <w:proofErr w:type="gramStart"/>
      <w:r w:rsidR="007D771E" w:rsidRPr="00D40D44">
        <w:rPr>
          <w:rStyle w:val="Strong"/>
        </w:rPr>
        <w:t>The</w:t>
      </w:r>
      <w:proofErr w:type="gramEnd"/>
      <w:r w:rsidR="007D771E" w:rsidRPr="00D40D44">
        <w:rPr>
          <w:rStyle w:val="Strong"/>
        </w:rPr>
        <w:t xml:space="preserve"> building, grounds and arts design contribute to the local setting</w:t>
      </w:r>
    </w:p>
    <w:p w:rsidR="007D771E" w:rsidRDefault="007D771E" w:rsidP="00C83C51">
      <w:pPr>
        <w:jc w:val="both"/>
      </w:pPr>
    </w:p>
    <w:p w:rsidR="007D771E" w:rsidRDefault="007D771E" w:rsidP="00C83C51">
      <w:pPr>
        <w:jc w:val="both"/>
      </w:pPr>
      <w:r>
        <w:t xml:space="preserve">The design should be sensitive to the community and location it sits in, urban, suburban or rural. Appropriate in scale, form, materials and colour palate, the grounds and art in particular should benefit facility users and local community, with places of therapeutic value.  </w:t>
      </w:r>
    </w:p>
    <w:p w:rsidR="007D771E" w:rsidRDefault="007D771E" w:rsidP="00C83C51">
      <w:pPr>
        <w:jc w:val="both"/>
      </w:pPr>
    </w:p>
    <w:p w:rsidR="007D771E" w:rsidRPr="00D40D44" w:rsidRDefault="009644D6" w:rsidP="00C83C51">
      <w:pPr>
        <w:jc w:val="both"/>
        <w:rPr>
          <w:rStyle w:val="Strong"/>
        </w:rPr>
      </w:pPr>
      <w:r>
        <w:rPr>
          <w:rStyle w:val="Strong"/>
        </w:rPr>
        <w:t>G</w:t>
      </w:r>
      <w:r w:rsidR="00D14A7F">
        <w:rPr>
          <w:rStyle w:val="Strong"/>
        </w:rPr>
        <w:t>.0</w:t>
      </w:r>
      <w:r>
        <w:rPr>
          <w:rStyle w:val="Strong"/>
        </w:rPr>
        <w:t>4</w:t>
      </w:r>
      <w:r>
        <w:rPr>
          <w:rStyle w:val="Strong"/>
        </w:rPr>
        <w:tab/>
      </w:r>
      <w:proofErr w:type="gramStart"/>
      <w:r w:rsidR="007D771E" w:rsidRPr="00D40D44">
        <w:rPr>
          <w:rStyle w:val="Strong"/>
        </w:rPr>
        <w:t>The</w:t>
      </w:r>
      <w:proofErr w:type="gramEnd"/>
      <w:r w:rsidR="007D771E" w:rsidRPr="00D40D44">
        <w:rPr>
          <w:rStyle w:val="Strong"/>
        </w:rPr>
        <w:t xml:space="preserve"> design appropriately expresses the values of the NHS</w:t>
      </w:r>
    </w:p>
    <w:p w:rsidR="007D771E" w:rsidRDefault="007D771E" w:rsidP="00C83C51">
      <w:pPr>
        <w:jc w:val="both"/>
      </w:pPr>
    </w:p>
    <w:p w:rsidR="007D771E" w:rsidRDefault="007D771E" w:rsidP="00C83C51">
      <w:pPr>
        <w:jc w:val="both"/>
      </w:pPr>
      <w:r>
        <w:t>Primarily a healthcare facility should be about the people who it is there to care for.  A civic presence may be appropriate, but an institutional or corporate image is unlikely to be. The overall design should lift the spirits of those who work and are being treated in it as well as those who visit or reside nearby.  It should communicate a strong positive image of the NHS.</w:t>
      </w:r>
    </w:p>
    <w:p w:rsidR="007D771E" w:rsidRDefault="007D771E" w:rsidP="00C83C51">
      <w:pPr>
        <w:jc w:val="both"/>
      </w:pPr>
    </w:p>
    <w:p w:rsidR="009644D6" w:rsidRDefault="009644D6" w:rsidP="00C83C51">
      <w:pPr>
        <w:jc w:val="both"/>
      </w:pPr>
    </w:p>
    <w:p w:rsidR="007D771E" w:rsidRPr="00D40D44" w:rsidRDefault="009644D6" w:rsidP="00C83C51">
      <w:pPr>
        <w:jc w:val="both"/>
        <w:rPr>
          <w:rStyle w:val="Strong"/>
        </w:rPr>
      </w:pPr>
      <w:r>
        <w:rPr>
          <w:rStyle w:val="Strong"/>
        </w:rPr>
        <w:t>G</w:t>
      </w:r>
      <w:r w:rsidR="00D14A7F">
        <w:rPr>
          <w:rStyle w:val="Strong"/>
        </w:rPr>
        <w:t>.0</w:t>
      </w:r>
      <w:r>
        <w:rPr>
          <w:rStyle w:val="Strong"/>
        </w:rPr>
        <w:t>5</w:t>
      </w:r>
      <w:r>
        <w:rPr>
          <w:rStyle w:val="Strong"/>
        </w:rPr>
        <w:tab/>
      </w:r>
      <w:proofErr w:type="gramStart"/>
      <w:r w:rsidR="007D771E" w:rsidRPr="00D40D44">
        <w:rPr>
          <w:rStyle w:val="Strong"/>
        </w:rPr>
        <w:t>The</w:t>
      </w:r>
      <w:proofErr w:type="gramEnd"/>
      <w:r w:rsidR="007D771E" w:rsidRPr="00D40D44">
        <w:rPr>
          <w:rStyle w:val="Strong"/>
        </w:rPr>
        <w:t xml:space="preserve"> project is likely to influence future healthcare designs</w:t>
      </w:r>
    </w:p>
    <w:p w:rsidR="007D771E" w:rsidRDefault="007D771E" w:rsidP="00C83C51">
      <w:pPr>
        <w:jc w:val="both"/>
      </w:pPr>
    </w:p>
    <w:p w:rsidR="007D771E" w:rsidRDefault="007D771E" w:rsidP="00C83C51">
      <w:pPr>
        <w:jc w:val="both"/>
      </w:pPr>
      <w:r>
        <w:t>The design should use and express current best practice in terms of form and technology.  The design should clearly reflect new and appropriate models of healthcare provision.  It should be a design that clients, designers etc. wish to visit when working on future projects.</w:t>
      </w:r>
    </w:p>
    <w:p w:rsidR="007D771E" w:rsidRDefault="007D771E" w:rsidP="00C83C51">
      <w:pPr>
        <w:jc w:val="both"/>
      </w:pPr>
    </w:p>
    <w:p w:rsidR="007D771E" w:rsidRPr="00D40D44" w:rsidRDefault="009644D6" w:rsidP="00C83C51">
      <w:pPr>
        <w:jc w:val="both"/>
        <w:rPr>
          <w:rStyle w:val="Strong"/>
        </w:rPr>
      </w:pPr>
      <w:r>
        <w:rPr>
          <w:rStyle w:val="Strong"/>
        </w:rPr>
        <w:t>G</w:t>
      </w:r>
      <w:r w:rsidR="00D14A7F">
        <w:rPr>
          <w:rStyle w:val="Strong"/>
        </w:rPr>
        <w:t>.0</w:t>
      </w:r>
      <w:r>
        <w:rPr>
          <w:rStyle w:val="Strong"/>
        </w:rPr>
        <w:t>6</w:t>
      </w:r>
      <w:r>
        <w:rPr>
          <w:rStyle w:val="Strong"/>
        </w:rPr>
        <w:tab/>
      </w:r>
      <w:proofErr w:type="gramStart"/>
      <w:r w:rsidR="007D771E" w:rsidRPr="00D40D44">
        <w:rPr>
          <w:rStyle w:val="Strong"/>
        </w:rPr>
        <w:t>The</w:t>
      </w:r>
      <w:proofErr w:type="gramEnd"/>
      <w:r w:rsidR="007D771E" w:rsidRPr="00D40D44">
        <w:rPr>
          <w:rStyle w:val="Strong"/>
        </w:rPr>
        <w:t xml:space="preserve"> design provides a clear strategy for future adaptation and expansion</w:t>
      </w:r>
    </w:p>
    <w:p w:rsidR="007D771E" w:rsidRDefault="007D771E" w:rsidP="00C83C51">
      <w:pPr>
        <w:jc w:val="both"/>
      </w:pPr>
    </w:p>
    <w:p w:rsidR="007D771E" w:rsidRDefault="007D771E" w:rsidP="00C83C51">
      <w:pPr>
        <w:jc w:val="both"/>
      </w:pPr>
      <w:r>
        <w:t>The design should incorporate zones for change and growth, to deal with inevitable future changes in healthcare models and technology. See also A</w:t>
      </w:r>
      <w:r w:rsidR="00D14A7F">
        <w:t>.0</w:t>
      </w:r>
      <w:r>
        <w:t>9 drivers for change.</w:t>
      </w:r>
    </w:p>
    <w:p w:rsidR="007D771E" w:rsidRDefault="007D771E" w:rsidP="00C83C51">
      <w:pPr>
        <w:jc w:val="both"/>
      </w:pPr>
    </w:p>
    <w:p w:rsidR="007D771E" w:rsidRPr="00D40D44" w:rsidRDefault="009644D6" w:rsidP="00C83C51">
      <w:pPr>
        <w:jc w:val="both"/>
        <w:rPr>
          <w:rStyle w:val="Strong"/>
        </w:rPr>
      </w:pPr>
      <w:r>
        <w:rPr>
          <w:rStyle w:val="Strong"/>
        </w:rPr>
        <w:t>G</w:t>
      </w:r>
      <w:r w:rsidR="00D14A7F">
        <w:rPr>
          <w:rStyle w:val="Strong"/>
        </w:rPr>
        <w:t>.0</w:t>
      </w:r>
      <w:r>
        <w:rPr>
          <w:rStyle w:val="Strong"/>
        </w:rPr>
        <w:t>7</w:t>
      </w:r>
      <w:r>
        <w:rPr>
          <w:rStyle w:val="Strong"/>
        </w:rPr>
        <w:tab/>
      </w:r>
      <w:proofErr w:type="gramStart"/>
      <w:r w:rsidR="007D771E" w:rsidRPr="00D40D44">
        <w:rPr>
          <w:rStyle w:val="Strong"/>
        </w:rPr>
        <w:t>The</w:t>
      </w:r>
      <w:proofErr w:type="gramEnd"/>
      <w:r w:rsidR="007D771E" w:rsidRPr="00D40D44">
        <w:rPr>
          <w:rStyle w:val="Strong"/>
        </w:rPr>
        <w:t xml:space="preserve"> building, grounds and art integrate to create sustainable therapeutic places </w:t>
      </w:r>
    </w:p>
    <w:p w:rsidR="007D771E" w:rsidRDefault="007D771E" w:rsidP="00C83C51">
      <w:pPr>
        <w:jc w:val="both"/>
      </w:pPr>
    </w:p>
    <w:p w:rsidR="007D771E" w:rsidRDefault="007D771E" w:rsidP="00C83C51">
      <w:pPr>
        <w:jc w:val="both"/>
      </w:pPr>
      <w:r>
        <w:t xml:space="preserve">The Art and Therapeutic Environment strategy should be integral to the design, both inside and out. There should be </w:t>
      </w:r>
      <w:proofErr w:type="gramStart"/>
      <w:r>
        <w:t>a creative</w:t>
      </w:r>
      <w:proofErr w:type="gramEnd"/>
      <w:r>
        <w:t xml:space="preserve"> and positive benefits for the whole community.   </w:t>
      </w:r>
    </w:p>
    <w:p w:rsidR="007D771E" w:rsidRDefault="007D771E" w:rsidP="00C83C51">
      <w:pPr>
        <w:jc w:val="both"/>
      </w:pPr>
    </w:p>
    <w:p w:rsidR="00EC0858" w:rsidRDefault="00EC0858" w:rsidP="00EC0858">
      <w:pPr>
        <w:jc w:val="both"/>
      </w:pPr>
      <w:r>
        <w:t>DESIGN STATEMENT (</w:t>
      </w:r>
      <w:proofErr w:type="spellStart"/>
      <w:r>
        <w:t>ds</w:t>
      </w:r>
      <w:proofErr w:type="spellEnd"/>
      <w:r>
        <w:t>)</w:t>
      </w:r>
    </w:p>
    <w:p w:rsidR="00EC0858" w:rsidRPr="00EC0858" w:rsidRDefault="00EC0858" w:rsidP="00EC0858">
      <w:pPr>
        <w:jc w:val="both"/>
        <w:rPr>
          <w:rStyle w:val="Strong"/>
        </w:rPr>
      </w:pPr>
      <w:r>
        <w:rPr>
          <w:rStyle w:val="Strong"/>
        </w:rPr>
        <w:t>G</w:t>
      </w:r>
      <w:r w:rsidRPr="00EC0858">
        <w:rPr>
          <w:rStyle w:val="Strong"/>
        </w:rPr>
        <w:t xml:space="preserve">.ds01 </w:t>
      </w:r>
      <w:proofErr w:type="gramStart"/>
      <w:r w:rsidRPr="00EC0858">
        <w:rPr>
          <w:rStyle w:val="Strong"/>
        </w:rPr>
        <w:t>The</w:t>
      </w:r>
      <w:proofErr w:type="gramEnd"/>
      <w:r w:rsidRPr="00EC0858">
        <w:rPr>
          <w:rStyle w:val="Strong"/>
        </w:rPr>
        <w:t xml:space="preserve"> design meets the objectives and benchmarks in the Design Statement in relation to </w:t>
      </w:r>
      <w:r>
        <w:rPr>
          <w:rStyle w:val="Strong"/>
        </w:rPr>
        <w:t>CHARACTER and INNOVATION</w:t>
      </w:r>
    </w:p>
    <w:p w:rsidR="00EC0858" w:rsidRDefault="00EC0858" w:rsidP="00EC0858">
      <w:pPr>
        <w:jc w:val="both"/>
      </w:pPr>
    </w:p>
    <w:p w:rsidR="00EC0858" w:rsidRDefault="00EC0858" w:rsidP="00EC0858">
      <w:pPr>
        <w:jc w:val="both"/>
      </w:pPr>
      <w:r>
        <w:t xml:space="preserve">Design statement(s) considered under section G. to be referenced in the Notes.  These are ones that best relate to the generic guidance above.  Scoring should consider if the design, in relation to these </w:t>
      </w:r>
      <w:proofErr w:type="gramStart"/>
      <w:r>
        <w:t>points ,</w:t>
      </w:r>
      <w:proofErr w:type="gramEnd"/>
      <w:r>
        <w:t xml:space="preserve"> is answering the requirements in the left hand column of the Design Statement to produce an environment with the qualities noted in the right hand column of the Design Statement.</w:t>
      </w:r>
    </w:p>
    <w:p w:rsidR="00EC0858" w:rsidRDefault="00EC0858" w:rsidP="00C83C51">
      <w:pPr>
        <w:jc w:val="both"/>
      </w:pPr>
    </w:p>
    <w:p w:rsidR="00D40D44" w:rsidRDefault="00D40D44" w:rsidP="00C83C51">
      <w:pPr>
        <w:jc w:val="both"/>
      </w:pPr>
    </w:p>
    <w:p w:rsidR="007D771E" w:rsidRPr="007D771E" w:rsidRDefault="007D771E" w:rsidP="00C83C51">
      <w:pPr>
        <w:jc w:val="both"/>
        <w:rPr>
          <w:rStyle w:val="Strong"/>
          <w:color w:val="800080"/>
        </w:rPr>
      </w:pPr>
      <w:r w:rsidRPr="007D771E">
        <w:rPr>
          <w:rStyle w:val="Strong"/>
          <w:color w:val="800080"/>
        </w:rPr>
        <w:t>H: FORM AND MATERIALS</w:t>
      </w:r>
    </w:p>
    <w:p w:rsidR="007D771E" w:rsidRPr="00D40D44" w:rsidRDefault="007D771E" w:rsidP="00C83C51">
      <w:pPr>
        <w:jc w:val="both"/>
        <w:rPr>
          <w:rStyle w:val="Strong"/>
        </w:rPr>
      </w:pPr>
      <w:r w:rsidRPr="00D40D44">
        <w:rPr>
          <w:rStyle w:val="Strong"/>
        </w:rPr>
        <w:t>Section H deals with the nature of the design in terms of its overall form and materials. It is primarily concerned with how the design presents itself to the outside world in terms of its appearance and organisation.  Although it deals with the materials from which the building and grounds are constructed it is not concerned with these in a technical sense but rather the way they will appear and feel throughout the life of the facility.</w:t>
      </w:r>
    </w:p>
    <w:p w:rsidR="008C395C" w:rsidRDefault="008C395C" w:rsidP="008C395C">
      <w:pPr>
        <w:jc w:val="both"/>
      </w:pPr>
    </w:p>
    <w:p w:rsidR="007D771E" w:rsidRDefault="008C395C" w:rsidP="00C83C51">
      <w:pPr>
        <w:jc w:val="both"/>
      </w:pPr>
      <w:r>
        <w:t>GENERIC STATEMENTS (g)</w:t>
      </w:r>
    </w:p>
    <w:p w:rsidR="007D771E" w:rsidRPr="00D40D44" w:rsidRDefault="009644D6" w:rsidP="00C83C51">
      <w:pPr>
        <w:jc w:val="both"/>
        <w:rPr>
          <w:rStyle w:val="Strong"/>
        </w:rPr>
      </w:pPr>
      <w:r>
        <w:rPr>
          <w:rStyle w:val="Strong"/>
        </w:rPr>
        <w:t>H</w:t>
      </w:r>
      <w:r w:rsidR="00D14A7F">
        <w:rPr>
          <w:rStyle w:val="Strong"/>
        </w:rPr>
        <w:t>.0</w:t>
      </w:r>
      <w:r>
        <w:rPr>
          <w:rStyle w:val="Strong"/>
        </w:rPr>
        <w:t>1</w:t>
      </w:r>
      <w:r>
        <w:rPr>
          <w:rStyle w:val="Strong"/>
        </w:rPr>
        <w:tab/>
      </w:r>
      <w:r w:rsidR="007D771E" w:rsidRPr="00D40D44">
        <w:rPr>
          <w:rStyle w:val="Strong"/>
        </w:rPr>
        <w:t>The design has a human scale and feels welcoming</w:t>
      </w:r>
    </w:p>
    <w:p w:rsidR="007D771E" w:rsidRDefault="007D771E" w:rsidP="00C83C51">
      <w:pPr>
        <w:jc w:val="both"/>
      </w:pPr>
    </w:p>
    <w:p w:rsidR="007D771E" w:rsidRDefault="007D771E" w:rsidP="00C83C51">
      <w:pPr>
        <w:jc w:val="both"/>
      </w:pPr>
      <w:r>
        <w:t>However large or small the design it should appear welcoming to staff, patients and visitors.  The scale should be appropriate to a caring image.  Scale is the result not just of the size of the project, but of the way certain features are expressed.  Windows, floor to floor heights, doors and entrances all contribute to the potential for views in and out of the facility.</w:t>
      </w:r>
    </w:p>
    <w:p w:rsidR="007D771E" w:rsidRDefault="007D771E" w:rsidP="00C83C51">
      <w:pPr>
        <w:jc w:val="both"/>
      </w:pPr>
    </w:p>
    <w:p w:rsidR="00D96EEC" w:rsidRDefault="00D96EEC">
      <w:pPr>
        <w:rPr>
          <w:rStyle w:val="Strong"/>
        </w:rPr>
      </w:pPr>
      <w:r>
        <w:rPr>
          <w:rStyle w:val="Strong"/>
        </w:rPr>
        <w:br w:type="page"/>
      </w:r>
    </w:p>
    <w:p w:rsidR="007D771E" w:rsidRPr="00D40D44" w:rsidRDefault="009644D6" w:rsidP="00C83C51">
      <w:pPr>
        <w:jc w:val="both"/>
        <w:rPr>
          <w:rStyle w:val="Strong"/>
        </w:rPr>
      </w:pPr>
      <w:r>
        <w:rPr>
          <w:rStyle w:val="Strong"/>
        </w:rPr>
        <w:t>H</w:t>
      </w:r>
      <w:r w:rsidR="00D14A7F">
        <w:rPr>
          <w:rStyle w:val="Strong"/>
        </w:rPr>
        <w:t>.0</w:t>
      </w:r>
      <w:r>
        <w:rPr>
          <w:rStyle w:val="Strong"/>
        </w:rPr>
        <w:t>2</w:t>
      </w:r>
      <w:r>
        <w:rPr>
          <w:rStyle w:val="Strong"/>
        </w:rPr>
        <w:tab/>
      </w:r>
      <w:proofErr w:type="gramStart"/>
      <w:r w:rsidR="007D771E" w:rsidRPr="00D40D44">
        <w:rPr>
          <w:rStyle w:val="Strong"/>
        </w:rPr>
        <w:t>The</w:t>
      </w:r>
      <w:proofErr w:type="gramEnd"/>
      <w:r w:rsidR="007D771E" w:rsidRPr="00D40D44">
        <w:rPr>
          <w:rStyle w:val="Strong"/>
        </w:rPr>
        <w:t xml:space="preserve"> design contributes to the local microclimate, maximising sunlight and shelter from prevailing winds</w:t>
      </w:r>
    </w:p>
    <w:p w:rsidR="007D771E" w:rsidRDefault="007D771E" w:rsidP="00C83C51">
      <w:pPr>
        <w:jc w:val="both"/>
      </w:pPr>
    </w:p>
    <w:p w:rsidR="007D771E" w:rsidRDefault="007D771E" w:rsidP="00C83C51">
      <w:pPr>
        <w:jc w:val="both"/>
      </w:pPr>
      <w:r>
        <w:t>The design is well orientated on the site to maximise its potential.  In particular the building and grounds should be designed to capture sunlight appropriately.  It should shelter people approaching it from the prev</w:t>
      </w:r>
      <w:r w:rsidR="009644D6">
        <w:t xml:space="preserve">ailing winds and poor weather. </w:t>
      </w:r>
      <w:r>
        <w:t xml:space="preserve">The design should also maximise the health promotional potential, embracing views of greenery and access to the landscape from both users and local community, and from within or </w:t>
      </w:r>
      <w:proofErr w:type="spellStart"/>
      <w:r>
        <w:t>outwith</w:t>
      </w:r>
      <w:proofErr w:type="spellEnd"/>
      <w:r>
        <w:t xml:space="preserve"> the site.</w:t>
      </w:r>
    </w:p>
    <w:p w:rsidR="007D771E" w:rsidRDefault="007D771E" w:rsidP="00C83C51">
      <w:pPr>
        <w:jc w:val="both"/>
      </w:pPr>
    </w:p>
    <w:p w:rsidR="007D771E" w:rsidRPr="00D40D44" w:rsidRDefault="009644D6" w:rsidP="00C83C51">
      <w:pPr>
        <w:jc w:val="both"/>
        <w:rPr>
          <w:rStyle w:val="Strong"/>
        </w:rPr>
      </w:pPr>
      <w:r>
        <w:rPr>
          <w:rStyle w:val="Strong"/>
        </w:rPr>
        <w:t>H</w:t>
      </w:r>
      <w:r w:rsidR="00D14A7F">
        <w:rPr>
          <w:rStyle w:val="Strong"/>
        </w:rPr>
        <w:t>.0</w:t>
      </w:r>
      <w:r>
        <w:rPr>
          <w:rStyle w:val="Strong"/>
        </w:rPr>
        <w:t>3</w:t>
      </w:r>
      <w:r>
        <w:rPr>
          <w:rStyle w:val="Strong"/>
        </w:rPr>
        <w:tab/>
      </w:r>
      <w:r w:rsidR="007D771E" w:rsidRPr="00D40D44">
        <w:rPr>
          <w:rStyle w:val="Strong"/>
        </w:rPr>
        <w:t>Entrances are obvious and logical, in relation to likely points of arrival on site</w:t>
      </w:r>
    </w:p>
    <w:p w:rsidR="007D771E" w:rsidRDefault="007D771E" w:rsidP="00C83C51">
      <w:pPr>
        <w:jc w:val="both"/>
      </w:pPr>
    </w:p>
    <w:p w:rsidR="007D771E" w:rsidRDefault="007D771E" w:rsidP="00C83C51">
      <w:pPr>
        <w:jc w:val="both"/>
      </w:pPr>
      <w:r>
        <w:t>Consider using double weighting.  This item may be particularly important where there are likely to be large numbers of visitors on a daily basis, where there are many new or stressed users, where there may be more than one entrance or where there may be several routes onto the site.  The form of the design should invite approach and entry and make the places where the public enter apparent, even without signs.  The design should respond to the major expected points of arrival.  The entrances should be obvious from these angles.</w:t>
      </w:r>
    </w:p>
    <w:p w:rsidR="007D771E" w:rsidRDefault="007D771E" w:rsidP="00C83C51">
      <w:pPr>
        <w:jc w:val="both"/>
      </w:pPr>
    </w:p>
    <w:p w:rsidR="007D771E" w:rsidRPr="00D40D44" w:rsidRDefault="009644D6" w:rsidP="00C83C51">
      <w:pPr>
        <w:jc w:val="both"/>
        <w:rPr>
          <w:rStyle w:val="Strong"/>
        </w:rPr>
      </w:pPr>
      <w:r>
        <w:rPr>
          <w:rStyle w:val="Strong"/>
        </w:rPr>
        <w:t>H</w:t>
      </w:r>
      <w:r w:rsidR="00D14A7F">
        <w:rPr>
          <w:rStyle w:val="Strong"/>
        </w:rPr>
        <w:t>.0</w:t>
      </w:r>
      <w:r>
        <w:rPr>
          <w:rStyle w:val="Strong"/>
        </w:rPr>
        <w:t>4</w:t>
      </w:r>
      <w:r>
        <w:rPr>
          <w:rStyle w:val="Strong"/>
        </w:rPr>
        <w:tab/>
      </w:r>
      <w:proofErr w:type="gramStart"/>
      <w:r w:rsidR="007D771E" w:rsidRPr="00D40D44">
        <w:rPr>
          <w:rStyle w:val="Strong"/>
        </w:rPr>
        <w:t>The</w:t>
      </w:r>
      <w:proofErr w:type="gramEnd"/>
      <w:r w:rsidR="007D771E" w:rsidRPr="00D40D44">
        <w:rPr>
          <w:rStyle w:val="Strong"/>
        </w:rPr>
        <w:t xml:space="preserve"> external materials and detailing appear to be of high quality</w:t>
      </w:r>
    </w:p>
    <w:p w:rsidR="007D771E" w:rsidRDefault="007D771E" w:rsidP="00C83C51">
      <w:pPr>
        <w:jc w:val="both"/>
      </w:pPr>
    </w:p>
    <w:p w:rsidR="007D771E" w:rsidRDefault="007D771E" w:rsidP="00C83C51">
      <w:pPr>
        <w:jc w:val="both"/>
      </w:pPr>
      <w:r>
        <w:t>Materials should be chosen to enhance the design as a whole.  The form and materials should be well detailed.  The design of the building and grounds should be as one, and these should combine to age gracefully rather than show unsightly staining or weathering.</w:t>
      </w:r>
    </w:p>
    <w:p w:rsidR="007D771E" w:rsidRDefault="007D771E" w:rsidP="00C83C51">
      <w:pPr>
        <w:jc w:val="both"/>
      </w:pPr>
    </w:p>
    <w:p w:rsidR="007D771E" w:rsidRPr="00D40D44" w:rsidRDefault="009644D6" w:rsidP="00C83C51">
      <w:pPr>
        <w:jc w:val="both"/>
        <w:rPr>
          <w:rStyle w:val="Strong"/>
        </w:rPr>
      </w:pPr>
      <w:r>
        <w:rPr>
          <w:rStyle w:val="Strong"/>
        </w:rPr>
        <w:t>H</w:t>
      </w:r>
      <w:r w:rsidR="00D14A7F">
        <w:rPr>
          <w:rStyle w:val="Strong"/>
        </w:rPr>
        <w:t>.0</w:t>
      </w:r>
      <w:r>
        <w:rPr>
          <w:rStyle w:val="Strong"/>
        </w:rPr>
        <w:t>5</w:t>
      </w:r>
      <w:r>
        <w:rPr>
          <w:rStyle w:val="Strong"/>
        </w:rPr>
        <w:tab/>
      </w:r>
      <w:proofErr w:type="gramStart"/>
      <w:r w:rsidR="007D771E" w:rsidRPr="00D40D44">
        <w:rPr>
          <w:rStyle w:val="Strong"/>
        </w:rPr>
        <w:t>The</w:t>
      </w:r>
      <w:proofErr w:type="gramEnd"/>
      <w:r w:rsidR="007D771E" w:rsidRPr="00D40D44">
        <w:rPr>
          <w:rStyle w:val="Strong"/>
        </w:rPr>
        <w:t xml:space="preserve"> external colours and textures seem appropriate and attractive</w:t>
      </w:r>
    </w:p>
    <w:p w:rsidR="007D771E" w:rsidRDefault="007D771E" w:rsidP="00C83C51">
      <w:pPr>
        <w:jc w:val="both"/>
      </w:pPr>
    </w:p>
    <w:p w:rsidR="007D771E" w:rsidRDefault="007D771E" w:rsidP="00C83C51">
      <w:pPr>
        <w:jc w:val="both"/>
      </w:pPr>
      <w:r>
        <w:t>Colours and textures should articulate and enrich the design’s form and enhance its setting.  As with interior colour schemes what feels appropriate will, to some extent, depend on the type of facility and style.  However exterior colours and textures should also be chosen to relate positively to adjacent architecture, landscape, climate and other aspects of the setting.</w:t>
      </w:r>
    </w:p>
    <w:p w:rsidR="007D771E" w:rsidRDefault="007D771E" w:rsidP="00C83C51">
      <w:pPr>
        <w:jc w:val="both"/>
      </w:pPr>
    </w:p>
    <w:p w:rsidR="007D771E" w:rsidRPr="00D40D44" w:rsidRDefault="009644D6" w:rsidP="00C83C51">
      <w:pPr>
        <w:jc w:val="both"/>
        <w:rPr>
          <w:rStyle w:val="Strong"/>
        </w:rPr>
      </w:pPr>
      <w:r>
        <w:rPr>
          <w:rStyle w:val="Strong"/>
        </w:rPr>
        <w:t>H</w:t>
      </w:r>
      <w:r w:rsidR="00D14A7F">
        <w:rPr>
          <w:rStyle w:val="Strong"/>
        </w:rPr>
        <w:t>.0</w:t>
      </w:r>
      <w:r>
        <w:rPr>
          <w:rStyle w:val="Strong"/>
        </w:rPr>
        <w:t>6</w:t>
      </w:r>
      <w:r>
        <w:rPr>
          <w:rStyle w:val="Strong"/>
        </w:rPr>
        <w:tab/>
      </w:r>
      <w:proofErr w:type="gramStart"/>
      <w:r w:rsidR="007D771E" w:rsidRPr="00D40D44">
        <w:rPr>
          <w:rStyle w:val="Strong"/>
        </w:rPr>
        <w:t>The</w:t>
      </w:r>
      <w:proofErr w:type="gramEnd"/>
      <w:r w:rsidR="007D771E" w:rsidRPr="00D40D44">
        <w:rPr>
          <w:rStyle w:val="Strong"/>
        </w:rPr>
        <w:t xml:space="preserve"> design maximises the site opportunities and enhances a sense of place  </w:t>
      </w:r>
    </w:p>
    <w:p w:rsidR="007D771E" w:rsidRDefault="007D771E" w:rsidP="00C83C51">
      <w:pPr>
        <w:jc w:val="both"/>
      </w:pPr>
    </w:p>
    <w:p w:rsidR="007D771E" w:rsidRDefault="007D771E" w:rsidP="00C83C51">
      <w:pPr>
        <w:jc w:val="both"/>
      </w:pPr>
      <w:r>
        <w:t>The building and landscape design should sit well on the site and enhance the overall setting.  This may include using the topography to reduce the impact of the building scale, or terrace landscaping enabling disability access. It should also include enhancing site ecology and biodiversity, using existing key features, e.g. mature woodland or waterways; or new features e.g. SUDS pond, sedum roof. The facility should promote health both to its users and the wider community, all should be encouraged to use the grounds to their potential, e.g. for walking, cycling, social or growing spaces.</w:t>
      </w:r>
    </w:p>
    <w:p w:rsidR="007D771E" w:rsidRDefault="007D771E" w:rsidP="00C83C51">
      <w:pPr>
        <w:jc w:val="both"/>
      </w:pPr>
      <w:r>
        <w:t xml:space="preserve"> </w:t>
      </w:r>
    </w:p>
    <w:p w:rsidR="00D96EEC" w:rsidRDefault="00D96EEC" w:rsidP="00EC0858">
      <w:pPr>
        <w:jc w:val="both"/>
      </w:pPr>
    </w:p>
    <w:p w:rsidR="00D96EEC" w:rsidRDefault="00D96EEC" w:rsidP="00EC0858">
      <w:pPr>
        <w:jc w:val="both"/>
      </w:pPr>
    </w:p>
    <w:p w:rsidR="00EC0858" w:rsidRDefault="00EC0858" w:rsidP="00EC0858">
      <w:pPr>
        <w:jc w:val="both"/>
      </w:pPr>
      <w:r>
        <w:t>DESIGN STATEMENT (</w:t>
      </w:r>
      <w:proofErr w:type="spellStart"/>
      <w:r>
        <w:t>ds</w:t>
      </w:r>
      <w:proofErr w:type="spellEnd"/>
      <w:r>
        <w:t>)</w:t>
      </w:r>
    </w:p>
    <w:p w:rsidR="00EC0858" w:rsidRPr="00EC0858" w:rsidRDefault="00EC0858" w:rsidP="00EC0858">
      <w:pPr>
        <w:jc w:val="both"/>
        <w:rPr>
          <w:rStyle w:val="Strong"/>
        </w:rPr>
      </w:pPr>
      <w:r>
        <w:rPr>
          <w:rStyle w:val="Strong"/>
        </w:rPr>
        <w:t>H</w:t>
      </w:r>
      <w:r w:rsidRPr="00EC0858">
        <w:rPr>
          <w:rStyle w:val="Strong"/>
        </w:rPr>
        <w:t xml:space="preserve">.ds01 </w:t>
      </w:r>
      <w:proofErr w:type="gramStart"/>
      <w:r w:rsidRPr="00EC0858">
        <w:rPr>
          <w:rStyle w:val="Strong"/>
        </w:rPr>
        <w:t>The</w:t>
      </w:r>
      <w:proofErr w:type="gramEnd"/>
      <w:r w:rsidRPr="00EC0858">
        <w:rPr>
          <w:rStyle w:val="Strong"/>
        </w:rPr>
        <w:t xml:space="preserve"> design meets the objectives and benchmarks in the Design Statement in relation to </w:t>
      </w:r>
      <w:r>
        <w:rPr>
          <w:rStyle w:val="Strong"/>
        </w:rPr>
        <w:t>FORM and MATERIALS</w:t>
      </w:r>
    </w:p>
    <w:p w:rsidR="00EC0858" w:rsidRDefault="00EC0858" w:rsidP="00EC0858">
      <w:pPr>
        <w:jc w:val="both"/>
      </w:pPr>
    </w:p>
    <w:p w:rsidR="00EC0858" w:rsidRDefault="00EC0858" w:rsidP="00EC0858">
      <w:pPr>
        <w:jc w:val="both"/>
      </w:pPr>
      <w:r>
        <w:t xml:space="preserve">Design statement(s) considered under section H. to be referenced in the Notes.  These are ones that best relate to the generic guidance above.  Scoring should consider if the design, in relation to these </w:t>
      </w:r>
      <w:proofErr w:type="gramStart"/>
      <w:r>
        <w:t>points ,</w:t>
      </w:r>
      <w:proofErr w:type="gramEnd"/>
      <w:r>
        <w:t xml:space="preserve"> is answering the requirements in the left hand column of the Design Statement to produce an environment with the qualities noted in the right hand column of the Design Statement.</w:t>
      </w:r>
    </w:p>
    <w:p w:rsidR="00EC0858" w:rsidRDefault="00EC0858" w:rsidP="00C83C51">
      <w:pPr>
        <w:jc w:val="both"/>
      </w:pPr>
    </w:p>
    <w:p w:rsidR="00D40D44" w:rsidRDefault="00D40D44" w:rsidP="00C83C51">
      <w:pPr>
        <w:jc w:val="both"/>
      </w:pPr>
    </w:p>
    <w:p w:rsidR="007D771E" w:rsidRPr="007D771E" w:rsidRDefault="007D771E" w:rsidP="00C83C51">
      <w:pPr>
        <w:jc w:val="both"/>
        <w:rPr>
          <w:rStyle w:val="Strong"/>
          <w:color w:val="800080"/>
        </w:rPr>
      </w:pPr>
      <w:r w:rsidRPr="007D771E">
        <w:rPr>
          <w:rStyle w:val="Strong"/>
          <w:color w:val="800080"/>
        </w:rPr>
        <w:t>I:  STAFF AND PATIENT ENVIRONMENT</w:t>
      </w:r>
    </w:p>
    <w:p w:rsidR="007D771E" w:rsidRPr="00D40D44" w:rsidRDefault="007D771E" w:rsidP="00C83C51">
      <w:pPr>
        <w:jc w:val="both"/>
        <w:rPr>
          <w:rStyle w:val="Strong"/>
        </w:rPr>
      </w:pPr>
      <w:r w:rsidRPr="00D40D44">
        <w:rPr>
          <w:rStyle w:val="Strong"/>
        </w:rPr>
        <w:t>Section I deals with how well an environment complies with best practice as indicated by the research evidence.</w:t>
      </w:r>
      <w:r w:rsidR="00D40D44" w:rsidRPr="00D40D44">
        <w:rPr>
          <w:rStyle w:val="Strong"/>
        </w:rPr>
        <w:t xml:space="preserve"> </w:t>
      </w:r>
      <w:r w:rsidRPr="00D40D44">
        <w:rPr>
          <w:rStyle w:val="Strong"/>
        </w:rPr>
        <w:t>The statements correspond to the sections in ASPECT (A Staff Patient Environment Calibration Tool).</w:t>
      </w:r>
    </w:p>
    <w:p w:rsidR="008C395C" w:rsidRDefault="008C395C" w:rsidP="008C395C">
      <w:pPr>
        <w:jc w:val="both"/>
      </w:pPr>
    </w:p>
    <w:p w:rsidR="007D771E" w:rsidRDefault="008C395C" w:rsidP="00C83C51">
      <w:pPr>
        <w:jc w:val="both"/>
      </w:pPr>
      <w:r>
        <w:t>GENERIC STATEMENTS (g)</w:t>
      </w:r>
    </w:p>
    <w:p w:rsidR="007D771E" w:rsidRPr="00D40D44" w:rsidRDefault="009644D6" w:rsidP="00C83C51">
      <w:pPr>
        <w:jc w:val="both"/>
        <w:rPr>
          <w:rStyle w:val="Strong"/>
        </w:rPr>
      </w:pPr>
      <w:r>
        <w:rPr>
          <w:rStyle w:val="Strong"/>
        </w:rPr>
        <w:t>I</w:t>
      </w:r>
      <w:r w:rsidR="00D14A7F">
        <w:rPr>
          <w:rStyle w:val="Strong"/>
        </w:rPr>
        <w:t>.0</w:t>
      </w:r>
      <w:r>
        <w:rPr>
          <w:rStyle w:val="Strong"/>
        </w:rPr>
        <w:t>1</w:t>
      </w:r>
      <w:r>
        <w:rPr>
          <w:rStyle w:val="Strong"/>
        </w:rPr>
        <w:tab/>
      </w:r>
      <w:r w:rsidR="007D771E" w:rsidRPr="00D40D44">
        <w:rPr>
          <w:rStyle w:val="Strong"/>
        </w:rPr>
        <w:t>The design respects the dignity of patients and allows for appropriate levels of privacy and company</w:t>
      </w:r>
    </w:p>
    <w:p w:rsidR="007D771E" w:rsidRDefault="007D771E" w:rsidP="00C83C51">
      <w:pPr>
        <w:jc w:val="both"/>
      </w:pPr>
    </w:p>
    <w:p w:rsidR="007D771E" w:rsidRDefault="007D771E" w:rsidP="00C83C51">
      <w:pPr>
        <w:jc w:val="both"/>
      </w:pPr>
      <w:r>
        <w:t>Consider using double weighting.  This item may be particularly important for space where patients spend significant amounts of time, or where sensitive consultations, treatments or discussions may take place.  Both company and privacy are highly valued by patients and staff and the design should facilitate both.  The spaces where patients are likely to be for lengthy periods should provide places where they can have both visual and acoustic privacy.  Patients should be able to have private conversations and to be alone if they wish.  However, it should also be easy for patients to find company and be with others.  Patients’ dignity should be respected by the design.  When being treated or examined they must be shielded from the gaze of others and should not be overheard.  Toilets and bathrooms should be nearby but located discretely without being in full view of others.</w:t>
      </w:r>
    </w:p>
    <w:p w:rsidR="007D771E" w:rsidRDefault="007D771E" w:rsidP="00C83C51">
      <w:pPr>
        <w:jc w:val="both"/>
      </w:pPr>
    </w:p>
    <w:p w:rsidR="007D771E" w:rsidRPr="00D40D44" w:rsidRDefault="009644D6" w:rsidP="00C83C51">
      <w:pPr>
        <w:jc w:val="both"/>
        <w:rPr>
          <w:rStyle w:val="Strong"/>
        </w:rPr>
      </w:pPr>
      <w:r>
        <w:rPr>
          <w:rStyle w:val="Strong"/>
        </w:rPr>
        <w:t>I</w:t>
      </w:r>
      <w:r w:rsidR="00D14A7F">
        <w:rPr>
          <w:rStyle w:val="Strong"/>
        </w:rPr>
        <w:t>.0</w:t>
      </w:r>
      <w:r>
        <w:rPr>
          <w:rStyle w:val="Strong"/>
        </w:rPr>
        <w:t>2</w:t>
      </w:r>
      <w:r>
        <w:rPr>
          <w:rStyle w:val="Strong"/>
        </w:rPr>
        <w:tab/>
      </w:r>
      <w:proofErr w:type="gramStart"/>
      <w:r w:rsidR="007D771E" w:rsidRPr="00D40D44">
        <w:rPr>
          <w:rStyle w:val="Strong"/>
        </w:rPr>
        <w:t>The</w:t>
      </w:r>
      <w:proofErr w:type="gramEnd"/>
      <w:r w:rsidR="007D771E" w:rsidRPr="00D40D44">
        <w:rPr>
          <w:rStyle w:val="Strong"/>
        </w:rPr>
        <w:t xml:space="preserve"> design maximises opportunities for daylight/ views of greenery or</w:t>
      </w:r>
      <w:r w:rsidR="004506FF">
        <w:rPr>
          <w:rStyle w:val="Strong"/>
        </w:rPr>
        <w:t xml:space="preserve"> natural</w:t>
      </w:r>
      <w:r w:rsidR="007D771E" w:rsidRPr="00D40D44">
        <w:rPr>
          <w:rStyle w:val="Strong"/>
        </w:rPr>
        <w:t xml:space="preserve"> landscape</w:t>
      </w:r>
    </w:p>
    <w:p w:rsidR="007D771E" w:rsidRDefault="007D771E" w:rsidP="00C83C51">
      <w:pPr>
        <w:jc w:val="both"/>
      </w:pPr>
    </w:p>
    <w:p w:rsidR="007D771E" w:rsidRDefault="007D771E" w:rsidP="00C83C51">
      <w:pPr>
        <w:jc w:val="both"/>
      </w:pPr>
      <w:r>
        <w:t xml:space="preserve">Consider using double weighting.  This item may be particularly important for space where patients and/or staff spend significant amounts of time.  Rooms where patients or </w:t>
      </w:r>
      <w:proofErr w:type="gramStart"/>
      <w:r>
        <w:t>staff</w:t>
      </w:r>
      <w:r w:rsidR="00551CAD">
        <w:t xml:space="preserve"> </w:t>
      </w:r>
      <w:r>
        <w:t>spend</w:t>
      </w:r>
      <w:proofErr w:type="gramEnd"/>
      <w:r>
        <w:t xml:space="preserve"> </w:t>
      </w:r>
      <w:r w:rsidR="0021683F">
        <w:t>long periods</w:t>
      </w:r>
      <w:r>
        <w:t xml:space="preserve"> should have windows which afford </w:t>
      </w:r>
      <w:r w:rsidR="004506FF">
        <w:t>high quality daylight and</w:t>
      </w:r>
      <w:r w:rsidRPr="004506FF">
        <w:t xml:space="preserve"> views, particularly </w:t>
      </w:r>
      <w:r w:rsidR="0021683F">
        <w:t>to</w:t>
      </w:r>
      <w:r w:rsidRPr="004506FF">
        <w:t xml:space="preserve"> greenery and </w:t>
      </w:r>
      <w:r w:rsidR="0021683F">
        <w:t xml:space="preserve">across </w:t>
      </w:r>
      <w:r w:rsidRPr="004506FF">
        <w:t>natural landscape.</w:t>
      </w:r>
      <w:r>
        <w:t xml:space="preserve">  </w:t>
      </w:r>
      <w:r w:rsidR="0021683F">
        <w:t xml:space="preserve">Patients should be able to see green plants, ground and the sky. Trees reflecting seasonal </w:t>
      </w:r>
      <w:proofErr w:type="gramStart"/>
      <w:r w:rsidR="0021683F">
        <w:t>changes,</w:t>
      </w:r>
      <w:proofErr w:type="gramEnd"/>
      <w:r w:rsidR="0021683F">
        <w:t xml:space="preserve"> reinforce our connection with the world.</w:t>
      </w:r>
      <w:r w:rsidR="0021683F" w:rsidRPr="0021683F">
        <w:t xml:space="preserve"> </w:t>
      </w:r>
      <w:r>
        <w:t xml:space="preserve">This </w:t>
      </w:r>
      <w:r w:rsidR="0021683F">
        <w:t>is</w:t>
      </w:r>
      <w:r>
        <w:t xml:space="preserve"> particularly important where patients may be in bed for long periods or having to wait.  </w:t>
      </w:r>
      <w:r w:rsidR="0021683F">
        <w:t xml:space="preserve"> W</w:t>
      </w:r>
      <w:r>
        <w:t xml:space="preserve">here patients may be concerned or under stress the view should be calming.  </w:t>
      </w:r>
      <w:r w:rsidR="0021683F">
        <w:t>The restorative effects of daylight and natural views are well proven.</w:t>
      </w:r>
    </w:p>
    <w:p w:rsidR="007D771E" w:rsidRDefault="007D771E" w:rsidP="00C83C51">
      <w:pPr>
        <w:jc w:val="both"/>
      </w:pPr>
    </w:p>
    <w:p w:rsidR="007D771E" w:rsidRPr="00D40D44" w:rsidRDefault="009644D6" w:rsidP="00C83C51">
      <w:pPr>
        <w:jc w:val="both"/>
        <w:rPr>
          <w:rStyle w:val="Strong"/>
        </w:rPr>
      </w:pPr>
      <w:r>
        <w:rPr>
          <w:rStyle w:val="Strong"/>
        </w:rPr>
        <w:t>I</w:t>
      </w:r>
      <w:r w:rsidR="00D14A7F">
        <w:rPr>
          <w:rStyle w:val="Strong"/>
        </w:rPr>
        <w:t>.0</w:t>
      </w:r>
      <w:r>
        <w:rPr>
          <w:rStyle w:val="Strong"/>
        </w:rPr>
        <w:t>3</w:t>
      </w:r>
      <w:r>
        <w:rPr>
          <w:rStyle w:val="Strong"/>
        </w:rPr>
        <w:tab/>
      </w:r>
      <w:proofErr w:type="gramStart"/>
      <w:r w:rsidR="007D771E" w:rsidRPr="00D40D44">
        <w:rPr>
          <w:rStyle w:val="Strong"/>
        </w:rPr>
        <w:t>The</w:t>
      </w:r>
      <w:proofErr w:type="gramEnd"/>
      <w:r w:rsidR="007D771E" w:rsidRPr="00D40D44">
        <w:rPr>
          <w:rStyle w:val="Strong"/>
        </w:rPr>
        <w:t xml:space="preserve"> design maximises opportunities for access to usable outdoor space</w:t>
      </w:r>
    </w:p>
    <w:p w:rsidR="007D771E" w:rsidRDefault="007D771E" w:rsidP="00C83C51">
      <w:pPr>
        <w:jc w:val="both"/>
      </w:pPr>
    </w:p>
    <w:p w:rsidR="007D771E" w:rsidRDefault="007D771E" w:rsidP="00C83C51">
      <w:pPr>
        <w:jc w:val="both"/>
      </w:pPr>
      <w:r>
        <w:t>Patients should be able to go outside easily and have access to well landscaped gardens</w:t>
      </w:r>
      <w:r w:rsidR="004506FF">
        <w:t xml:space="preserve"> and green infrastructure</w:t>
      </w:r>
      <w:r>
        <w:t xml:space="preserve">.  Both staff and patients should be able to see nature especially greenery/ green vegetation.  This might be in the form of interior planting or external gardens.  Restorative green spaces </w:t>
      </w:r>
      <w:r w:rsidR="004506FF">
        <w:t xml:space="preserve">and infrastructure </w:t>
      </w:r>
      <w:r>
        <w:t xml:space="preserve">are shown to be helpful to those recovering from short term treatments, to comfort visitors and provide respite for harried staff.  Being able to walk or sit in such places can reduce blood pressure, relieve stress, encourage healing and restore hope/ wellbeing, providing proven benefits for local community as well as facility users. Health promotion opportunities should be maximised where practicable.  </w:t>
      </w:r>
    </w:p>
    <w:p w:rsidR="007D771E" w:rsidRDefault="007D771E" w:rsidP="00C83C51">
      <w:pPr>
        <w:jc w:val="both"/>
      </w:pPr>
    </w:p>
    <w:p w:rsidR="007D771E" w:rsidRPr="00D40D44" w:rsidRDefault="009644D6" w:rsidP="00C83C51">
      <w:pPr>
        <w:jc w:val="both"/>
        <w:rPr>
          <w:rStyle w:val="Strong"/>
        </w:rPr>
      </w:pPr>
      <w:r>
        <w:rPr>
          <w:rStyle w:val="Strong"/>
        </w:rPr>
        <w:t>I</w:t>
      </w:r>
      <w:r w:rsidR="00D14A7F">
        <w:rPr>
          <w:rStyle w:val="Strong"/>
        </w:rPr>
        <w:t>.0</w:t>
      </w:r>
      <w:r>
        <w:rPr>
          <w:rStyle w:val="Strong"/>
        </w:rPr>
        <w:t>4</w:t>
      </w:r>
      <w:r>
        <w:rPr>
          <w:rStyle w:val="Strong"/>
        </w:rPr>
        <w:tab/>
      </w:r>
      <w:r w:rsidR="007D771E" w:rsidRPr="00D40D44">
        <w:rPr>
          <w:rStyle w:val="Strong"/>
        </w:rPr>
        <w:t xml:space="preserve">There </w:t>
      </w:r>
      <w:proofErr w:type="gramStart"/>
      <w:r w:rsidR="007D771E" w:rsidRPr="00D40D44">
        <w:rPr>
          <w:rStyle w:val="Strong"/>
        </w:rPr>
        <w:t>are</w:t>
      </w:r>
      <w:proofErr w:type="gramEnd"/>
      <w:r w:rsidR="007D771E" w:rsidRPr="00D40D44">
        <w:rPr>
          <w:rStyle w:val="Strong"/>
        </w:rPr>
        <w:t xml:space="preserve"> high levels both of comfort and control of comfort</w:t>
      </w:r>
    </w:p>
    <w:p w:rsidR="007D771E" w:rsidRDefault="007D771E" w:rsidP="00C83C51">
      <w:pPr>
        <w:jc w:val="both"/>
      </w:pPr>
    </w:p>
    <w:p w:rsidR="007D771E" w:rsidRDefault="007D771E" w:rsidP="00C83C51">
      <w:pPr>
        <w:jc w:val="both"/>
      </w:pPr>
      <w:r>
        <w:t>Consider using double weighting.  This item may be particularly important for space where patients and/or staff spend significant amounts of time.  Patients and staff should be comfortable.  The temperature should be comfortable all year round and be capable of easy local control.  Patients and staff should be able to exclude sunlight and darken spaces when patients wish to sleep.  Artificial light should be easily controllable offering patterns suitable for day and night and for winter and summer.  Patients and staff should be able to open windows and doors easily for fresh air.  The places where staff work or patients spend time should be quiet and free from unwanted levels of operational or background noise.  Stress and heart rates have been proved to rise in noisy healthcare facilities, yet research shows rising noise levels in hospitals, wards and in critical care units in particular.</w:t>
      </w:r>
    </w:p>
    <w:p w:rsidR="007D771E" w:rsidRDefault="007D771E" w:rsidP="00C83C51">
      <w:pPr>
        <w:jc w:val="both"/>
      </w:pPr>
    </w:p>
    <w:p w:rsidR="007D771E" w:rsidRPr="00D40D44" w:rsidRDefault="009644D6" w:rsidP="00C83C51">
      <w:pPr>
        <w:jc w:val="both"/>
        <w:rPr>
          <w:rStyle w:val="Strong"/>
        </w:rPr>
      </w:pPr>
      <w:r>
        <w:rPr>
          <w:rStyle w:val="Strong"/>
        </w:rPr>
        <w:t>I</w:t>
      </w:r>
      <w:r w:rsidR="00D14A7F">
        <w:rPr>
          <w:rStyle w:val="Strong"/>
        </w:rPr>
        <w:t>.0</w:t>
      </w:r>
      <w:r>
        <w:rPr>
          <w:rStyle w:val="Strong"/>
        </w:rPr>
        <w:t>5</w:t>
      </w:r>
      <w:r>
        <w:rPr>
          <w:rStyle w:val="Strong"/>
        </w:rPr>
        <w:tab/>
      </w:r>
      <w:proofErr w:type="gramStart"/>
      <w:r w:rsidR="007D771E" w:rsidRPr="00D40D44">
        <w:rPr>
          <w:rStyle w:val="Strong"/>
        </w:rPr>
        <w:t>The</w:t>
      </w:r>
      <w:proofErr w:type="gramEnd"/>
      <w:r w:rsidR="007D771E" w:rsidRPr="00D40D44">
        <w:rPr>
          <w:rStyle w:val="Strong"/>
        </w:rPr>
        <w:t xml:space="preserve"> design is clearly understandable and </w:t>
      </w:r>
      <w:proofErr w:type="spellStart"/>
      <w:r w:rsidR="007D771E" w:rsidRPr="00D40D44">
        <w:rPr>
          <w:rStyle w:val="Strong"/>
        </w:rPr>
        <w:t>wayfinding</w:t>
      </w:r>
      <w:proofErr w:type="spellEnd"/>
      <w:r w:rsidR="007D771E" w:rsidRPr="00D40D44">
        <w:rPr>
          <w:rStyle w:val="Strong"/>
        </w:rPr>
        <w:t xml:space="preserve"> is intuitive</w:t>
      </w:r>
    </w:p>
    <w:p w:rsidR="007D771E" w:rsidRDefault="007D771E" w:rsidP="00C83C51">
      <w:pPr>
        <w:jc w:val="both"/>
      </w:pPr>
    </w:p>
    <w:p w:rsidR="007D771E" w:rsidRDefault="007D771E" w:rsidP="00C83C51">
      <w:pPr>
        <w:jc w:val="both"/>
      </w:pPr>
      <w:r>
        <w:t>Consider using double weighting.  This item may be particularly important for large or complex designs or collections of buildings.  The whole facility should be easily understandable allowing for easy way-finding.  The entrance should be obvious from arrival on site, and the way out should also be clear.  There should be a logical hierarchy of spaces in the design with varying scales appropriately indicating the public and private domain, both internally and externally.  It should be clear which are staff only areas and patients and visitors should easily be able to tell where to find a member of staff.  Different parts of the design should have different characters in order to avoid an overall feeling of being nowhere.  Distinctive landmarks, familiar artefacts from the past, self-contained looping paths are techniques for maximizing legibility and orientation both inside and outside the building.</w:t>
      </w:r>
    </w:p>
    <w:p w:rsidR="007D771E" w:rsidRDefault="007D771E" w:rsidP="00C83C51">
      <w:pPr>
        <w:jc w:val="both"/>
      </w:pPr>
    </w:p>
    <w:p w:rsidR="007D771E" w:rsidRPr="00D40D44" w:rsidRDefault="009644D6" w:rsidP="00C83C51">
      <w:pPr>
        <w:jc w:val="both"/>
        <w:rPr>
          <w:rStyle w:val="Strong"/>
        </w:rPr>
      </w:pPr>
      <w:r>
        <w:rPr>
          <w:rStyle w:val="Strong"/>
        </w:rPr>
        <w:t>I</w:t>
      </w:r>
      <w:r w:rsidR="00D14A7F">
        <w:rPr>
          <w:rStyle w:val="Strong"/>
        </w:rPr>
        <w:t>.0</w:t>
      </w:r>
      <w:r>
        <w:rPr>
          <w:rStyle w:val="Strong"/>
        </w:rPr>
        <w:t>6</w:t>
      </w:r>
      <w:r>
        <w:rPr>
          <w:rStyle w:val="Strong"/>
        </w:rPr>
        <w:tab/>
      </w:r>
      <w:proofErr w:type="gramStart"/>
      <w:r w:rsidR="007D771E" w:rsidRPr="00D40D44">
        <w:rPr>
          <w:rStyle w:val="Strong"/>
        </w:rPr>
        <w:t>The</w:t>
      </w:r>
      <w:proofErr w:type="gramEnd"/>
      <w:r w:rsidR="007D771E" w:rsidRPr="00D40D44">
        <w:rPr>
          <w:rStyle w:val="Strong"/>
        </w:rPr>
        <w:t xml:space="preserve"> interior of the facility is attractive in appearance</w:t>
      </w:r>
    </w:p>
    <w:p w:rsidR="007D771E" w:rsidRDefault="007D771E" w:rsidP="00C83C51">
      <w:pPr>
        <w:jc w:val="both"/>
      </w:pPr>
    </w:p>
    <w:p w:rsidR="00D96EEC" w:rsidRDefault="007D771E">
      <w:pPr>
        <w:rPr>
          <w:rStyle w:val="Strong"/>
        </w:rPr>
      </w:pPr>
      <w:r>
        <w:t>The interior should feel light and airy.  Spaces where patients spend significant amounts of time should be made as homely as possible. There should be daylight and views of greenery, and a stimulating variety of appropriate colours and textures.  The interior should look tidy and well cared for as well as clean.  Ceilings should look interesting, especially where patients are likely to be on beds or trolley for any length of time.  Patients should be able to store and display personal items.</w:t>
      </w:r>
      <w:r w:rsidR="00D96EEC">
        <w:rPr>
          <w:rStyle w:val="Strong"/>
        </w:rPr>
        <w:br w:type="page"/>
      </w:r>
    </w:p>
    <w:p w:rsidR="007D771E" w:rsidRPr="00D40D44" w:rsidRDefault="009644D6" w:rsidP="00C83C51">
      <w:pPr>
        <w:jc w:val="both"/>
        <w:rPr>
          <w:rStyle w:val="Strong"/>
        </w:rPr>
      </w:pPr>
      <w:r>
        <w:rPr>
          <w:rStyle w:val="Strong"/>
        </w:rPr>
        <w:t>I</w:t>
      </w:r>
      <w:r w:rsidR="00D14A7F">
        <w:rPr>
          <w:rStyle w:val="Strong"/>
        </w:rPr>
        <w:t>.0</w:t>
      </w:r>
      <w:r>
        <w:rPr>
          <w:rStyle w:val="Strong"/>
        </w:rPr>
        <w:t>7</w:t>
      </w:r>
      <w:r>
        <w:rPr>
          <w:rStyle w:val="Strong"/>
        </w:rPr>
        <w:tab/>
      </w:r>
      <w:r w:rsidR="007D771E" w:rsidRPr="00D40D44">
        <w:rPr>
          <w:rStyle w:val="Strong"/>
        </w:rPr>
        <w:t xml:space="preserve">There </w:t>
      </w:r>
      <w:proofErr w:type="gramStart"/>
      <w:r w:rsidR="007D771E" w:rsidRPr="00D40D44">
        <w:rPr>
          <w:rStyle w:val="Strong"/>
        </w:rPr>
        <w:t>are</w:t>
      </w:r>
      <w:proofErr w:type="gramEnd"/>
      <w:r w:rsidR="007D771E" w:rsidRPr="00D40D44">
        <w:rPr>
          <w:rStyle w:val="Strong"/>
        </w:rPr>
        <w:t xml:space="preserve"> good bath/</w:t>
      </w:r>
      <w:r>
        <w:rPr>
          <w:rStyle w:val="Strong"/>
        </w:rPr>
        <w:t xml:space="preserve"> </w:t>
      </w:r>
      <w:r w:rsidR="007D771E" w:rsidRPr="00D40D44">
        <w:rPr>
          <w:rStyle w:val="Strong"/>
        </w:rPr>
        <w:t>toilet and other facilities for patients</w:t>
      </w:r>
    </w:p>
    <w:p w:rsidR="007D771E" w:rsidRDefault="007D771E" w:rsidP="00C83C51">
      <w:pPr>
        <w:jc w:val="both"/>
      </w:pPr>
    </w:p>
    <w:p w:rsidR="007D771E" w:rsidRDefault="007D771E" w:rsidP="00C83C51">
      <w:pPr>
        <w:jc w:val="both"/>
      </w:pPr>
      <w:r>
        <w:t>Bath and toilet facilities are known to be important to patients.  Ideally there should be a choice of bath or shower.  Well designed signage, tonal contrast, non-slip flooring, seats, handrails and shelves within easy reach, enable patients not to feel ‘disabled’ by the design.  Places for socialization, religious observance and live performances are also important.  Having the option of a relative/friend being able to stay overnight very close by, can make a big difference to patients.  In their own spaces, patients should have access to a range of suitable furniture including comfortable seating and a table.  Patients who are able should have places to go and facilities to use, from tea making, to vending machines and gardens.</w:t>
      </w:r>
    </w:p>
    <w:p w:rsidR="007D771E" w:rsidRDefault="007D771E" w:rsidP="00C83C51">
      <w:pPr>
        <w:jc w:val="both"/>
      </w:pPr>
    </w:p>
    <w:p w:rsidR="007D771E" w:rsidRPr="00D40D44" w:rsidRDefault="009644D6" w:rsidP="00C83C51">
      <w:pPr>
        <w:jc w:val="both"/>
        <w:rPr>
          <w:rStyle w:val="Strong"/>
        </w:rPr>
      </w:pPr>
      <w:r>
        <w:rPr>
          <w:rStyle w:val="Strong"/>
        </w:rPr>
        <w:t>I</w:t>
      </w:r>
      <w:r w:rsidR="00D14A7F">
        <w:rPr>
          <w:rStyle w:val="Strong"/>
        </w:rPr>
        <w:t>.0</w:t>
      </w:r>
      <w:r>
        <w:rPr>
          <w:rStyle w:val="Strong"/>
        </w:rPr>
        <w:t>8</w:t>
      </w:r>
      <w:r>
        <w:rPr>
          <w:rStyle w:val="Strong"/>
        </w:rPr>
        <w:tab/>
      </w:r>
      <w:r w:rsidR="007D771E" w:rsidRPr="00D40D44">
        <w:rPr>
          <w:rStyle w:val="Strong"/>
        </w:rPr>
        <w:t xml:space="preserve">There </w:t>
      </w:r>
      <w:proofErr w:type="gramStart"/>
      <w:r w:rsidR="007D771E" w:rsidRPr="00D40D44">
        <w:rPr>
          <w:rStyle w:val="Strong"/>
        </w:rPr>
        <w:t>are</w:t>
      </w:r>
      <w:proofErr w:type="gramEnd"/>
      <w:r w:rsidR="007D771E" w:rsidRPr="00D40D44">
        <w:rPr>
          <w:rStyle w:val="Strong"/>
        </w:rPr>
        <w:t xml:space="preserve"> good facilities for staff, including convenient places to work and relax without being on demand</w:t>
      </w:r>
    </w:p>
    <w:p w:rsidR="007D771E" w:rsidRDefault="007D771E" w:rsidP="00C83C51">
      <w:pPr>
        <w:jc w:val="both"/>
      </w:pPr>
    </w:p>
    <w:p w:rsidR="007D771E" w:rsidRDefault="007D771E" w:rsidP="00C83C51">
      <w:pPr>
        <w:jc w:val="both"/>
      </w:pPr>
      <w:r>
        <w:t xml:space="preserve">Support facilities particularly impact on staff.  It may be very important to be able to change into working clothes, to shower and to store clothes and belongings safely.  Staff need to be able to get away from demand sometimes when working in order to concentrate, and also when taking a break. Respite space should be provided nearby, with access to facilities, from IT, to tea-making, vending, views and gardens. Shared work and social spaces encourage team building and integration. Retail facilities nearby are also important to staff. </w:t>
      </w:r>
    </w:p>
    <w:p w:rsidR="007D771E" w:rsidRDefault="007D771E" w:rsidP="00C83C51">
      <w:pPr>
        <w:jc w:val="both"/>
      </w:pPr>
    </w:p>
    <w:p w:rsidR="007D771E" w:rsidRPr="00D40D44" w:rsidRDefault="009644D6" w:rsidP="00C83C51">
      <w:pPr>
        <w:jc w:val="both"/>
        <w:rPr>
          <w:rStyle w:val="Strong"/>
        </w:rPr>
      </w:pPr>
      <w:r>
        <w:rPr>
          <w:rStyle w:val="Strong"/>
        </w:rPr>
        <w:t>I</w:t>
      </w:r>
      <w:r w:rsidR="00D14A7F">
        <w:rPr>
          <w:rStyle w:val="Strong"/>
        </w:rPr>
        <w:t>.0</w:t>
      </w:r>
      <w:r>
        <w:rPr>
          <w:rStyle w:val="Strong"/>
        </w:rPr>
        <w:t>9</w:t>
      </w:r>
      <w:r>
        <w:rPr>
          <w:rStyle w:val="Strong"/>
        </w:rPr>
        <w:tab/>
      </w:r>
      <w:r w:rsidR="007D771E" w:rsidRPr="00D40D44">
        <w:rPr>
          <w:rStyle w:val="Strong"/>
        </w:rPr>
        <w:t xml:space="preserve">There </w:t>
      </w:r>
      <w:proofErr w:type="gramStart"/>
      <w:r w:rsidR="007D771E" w:rsidRPr="00D40D44">
        <w:rPr>
          <w:rStyle w:val="Strong"/>
        </w:rPr>
        <w:t>are</w:t>
      </w:r>
      <w:proofErr w:type="gramEnd"/>
      <w:r w:rsidR="007D771E" w:rsidRPr="00D40D44">
        <w:rPr>
          <w:rStyle w:val="Strong"/>
        </w:rPr>
        <w:t xml:space="preserve"> good opportunities for staff, patients and visitors to use outdoors to recuperate and relax</w:t>
      </w:r>
    </w:p>
    <w:p w:rsidR="007D771E" w:rsidRDefault="007D771E" w:rsidP="00C83C51">
      <w:pPr>
        <w:jc w:val="both"/>
      </w:pPr>
    </w:p>
    <w:p w:rsidR="007D771E" w:rsidRDefault="007D771E" w:rsidP="00C83C51">
      <w:pPr>
        <w:jc w:val="both"/>
      </w:pPr>
      <w:r>
        <w:t xml:space="preserve">The use of outdoor space has proven health and wellbeing benefits. Where possible waiting and respite facilities should have direct access to suitable outside waiting and respite space.   </w:t>
      </w:r>
    </w:p>
    <w:p w:rsidR="001B709D" w:rsidRDefault="001B709D" w:rsidP="00C83C51">
      <w:pPr>
        <w:jc w:val="both"/>
      </w:pPr>
    </w:p>
    <w:p w:rsidR="007D771E" w:rsidRDefault="007D771E" w:rsidP="00C83C51">
      <w:pPr>
        <w:jc w:val="both"/>
      </w:pPr>
    </w:p>
    <w:p w:rsidR="00EC0858" w:rsidRDefault="00EC0858" w:rsidP="00EC0858">
      <w:pPr>
        <w:jc w:val="both"/>
      </w:pPr>
      <w:r>
        <w:t>DESIGN STATEMENT (</w:t>
      </w:r>
      <w:proofErr w:type="spellStart"/>
      <w:r>
        <w:t>ds</w:t>
      </w:r>
      <w:proofErr w:type="spellEnd"/>
      <w:r>
        <w:t>)</w:t>
      </w:r>
    </w:p>
    <w:p w:rsidR="00EC0858" w:rsidRDefault="00EC0858" w:rsidP="00EC0858">
      <w:pPr>
        <w:jc w:val="both"/>
        <w:rPr>
          <w:rStyle w:val="Strong"/>
        </w:rPr>
      </w:pPr>
      <w:r>
        <w:rPr>
          <w:rStyle w:val="Strong"/>
        </w:rPr>
        <w:t>I</w:t>
      </w:r>
      <w:r w:rsidRPr="00EC0858">
        <w:rPr>
          <w:rStyle w:val="Strong"/>
        </w:rPr>
        <w:t xml:space="preserve">.ds01 </w:t>
      </w:r>
      <w:proofErr w:type="gramStart"/>
      <w:r w:rsidRPr="00EC0858">
        <w:rPr>
          <w:rStyle w:val="Strong"/>
        </w:rPr>
        <w:t>The</w:t>
      </w:r>
      <w:proofErr w:type="gramEnd"/>
      <w:r w:rsidRPr="00EC0858">
        <w:rPr>
          <w:rStyle w:val="Strong"/>
        </w:rPr>
        <w:t xml:space="preserve"> design meets the objectives and benchmarks in the Design Statement in relation to </w:t>
      </w:r>
      <w:r w:rsidR="001B709D" w:rsidRPr="001B709D">
        <w:rPr>
          <w:rStyle w:val="Strong"/>
        </w:rPr>
        <w:t xml:space="preserve">STAFF AND PATIENT </w:t>
      </w:r>
      <w:r>
        <w:rPr>
          <w:rStyle w:val="Strong"/>
        </w:rPr>
        <w:t>ENVIRONMENT</w:t>
      </w:r>
    </w:p>
    <w:p w:rsidR="00BF44D7" w:rsidRDefault="00BF44D7"/>
    <w:p w:rsidR="00EC0858" w:rsidRDefault="00EC0858" w:rsidP="00EC0858">
      <w:pPr>
        <w:jc w:val="both"/>
      </w:pPr>
      <w:r>
        <w:t xml:space="preserve">Design statement(s) considered under section I. to be referenced in the Notes.  These are ones that best relate to the generic guidance above.  Scoring should consider if the design, in relation to these </w:t>
      </w:r>
      <w:proofErr w:type="gramStart"/>
      <w:r>
        <w:t>points ,</w:t>
      </w:r>
      <w:proofErr w:type="gramEnd"/>
      <w:r>
        <w:t xml:space="preserve"> is answering the requirements in the left hand column of the Design Statement to produce an environment with the qualities noted in the right hand column of the Design Statement.</w:t>
      </w:r>
    </w:p>
    <w:p w:rsidR="00EC0858" w:rsidRDefault="00EC0858" w:rsidP="00C83C51">
      <w:pPr>
        <w:jc w:val="both"/>
      </w:pPr>
    </w:p>
    <w:p w:rsidR="00EC0858" w:rsidRDefault="00EC0858" w:rsidP="00C83C51">
      <w:pPr>
        <w:jc w:val="both"/>
      </w:pPr>
    </w:p>
    <w:p w:rsidR="007D771E" w:rsidRDefault="007D771E" w:rsidP="00C83C51">
      <w:pPr>
        <w:jc w:val="both"/>
      </w:pPr>
      <w:r>
        <w:t xml:space="preserve"> </w:t>
      </w:r>
    </w:p>
    <w:p w:rsidR="00D96EEC" w:rsidRDefault="00D96EEC">
      <w:pPr>
        <w:rPr>
          <w:rStyle w:val="Strong"/>
          <w:color w:val="800080"/>
        </w:rPr>
      </w:pPr>
      <w:r>
        <w:rPr>
          <w:rStyle w:val="Strong"/>
          <w:color w:val="800080"/>
        </w:rPr>
        <w:br w:type="page"/>
      </w:r>
    </w:p>
    <w:p w:rsidR="007D771E" w:rsidRPr="007D771E" w:rsidRDefault="007D771E" w:rsidP="00C83C51">
      <w:pPr>
        <w:jc w:val="both"/>
        <w:rPr>
          <w:rStyle w:val="Strong"/>
          <w:color w:val="800080"/>
        </w:rPr>
      </w:pPr>
      <w:r w:rsidRPr="007D771E">
        <w:rPr>
          <w:rStyle w:val="Strong"/>
          <w:color w:val="800080"/>
        </w:rPr>
        <w:t>J:  URBAN AND SOCIAL INTEGRATION</w:t>
      </w:r>
    </w:p>
    <w:p w:rsidR="007D771E" w:rsidRPr="00D40D44" w:rsidRDefault="007D771E" w:rsidP="00C83C51">
      <w:pPr>
        <w:jc w:val="both"/>
        <w:rPr>
          <w:rStyle w:val="Strong"/>
        </w:rPr>
      </w:pPr>
      <w:r w:rsidRPr="00D40D44">
        <w:rPr>
          <w:rStyle w:val="Strong"/>
        </w:rPr>
        <w:t>Section J deals with the way the design relates to its surroundings.  It asks whether the design plays a positive role in the neighbourhood whether that is urban, suburban or rural.  A facility that scores well under this section enhances its setting rather than detracts from it.</w:t>
      </w:r>
    </w:p>
    <w:p w:rsidR="006777EE" w:rsidRDefault="006777EE" w:rsidP="006777EE">
      <w:pPr>
        <w:jc w:val="both"/>
      </w:pPr>
    </w:p>
    <w:p w:rsidR="007D771E" w:rsidRDefault="006777EE" w:rsidP="00C83C51">
      <w:pPr>
        <w:jc w:val="both"/>
      </w:pPr>
      <w:r>
        <w:t>GENERIC STATEMENTS (g)</w:t>
      </w:r>
    </w:p>
    <w:p w:rsidR="007D771E" w:rsidRPr="00D40D44" w:rsidRDefault="009644D6" w:rsidP="00C83C51">
      <w:pPr>
        <w:jc w:val="both"/>
        <w:rPr>
          <w:rStyle w:val="Strong"/>
        </w:rPr>
      </w:pPr>
      <w:r>
        <w:rPr>
          <w:rStyle w:val="Strong"/>
        </w:rPr>
        <w:t>J</w:t>
      </w:r>
      <w:r w:rsidR="00D14A7F">
        <w:rPr>
          <w:rStyle w:val="Strong"/>
        </w:rPr>
        <w:t>.0</w:t>
      </w:r>
      <w:r>
        <w:rPr>
          <w:rStyle w:val="Strong"/>
        </w:rPr>
        <w:t>1</w:t>
      </w:r>
      <w:r>
        <w:rPr>
          <w:rStyle w:val="Strong"/>
        </w:rPr>
        <w:tab/>
      </w:r>
      <w:proofErr w:type="gramStart"/>
      <w:r w:rsidR="007D771E" w:rsidRPr="00D40D44">
        <w:rPr>
          <w:rStyle w:val="Strong"/>
        </w:rPr>
        <w:t>The</w:t>
      </w:r>
      <w:proofErr w:type="gramEnd"/>
      <w:r w:rsidR="007D771E" w:rsidRPr="00D40D44">
        <w:rPr>
          <w:rStyle w:val="Strong"/>
        </w:rPr>
        <w:t xml:space="preserve"> height, volume and skyline of the design relate well to its setting</w:t>
      </w:r>
    </w:p>
    <w:p w:rsidR="007D771E" w:rsidRDefault="007D771E" w:rsidP="00C83C51">
      <w:pPr>
        <w:jc w:val="both"/>
      </w:pPr>
    </w:p>
    <w:p w:rsidR="007D771E" w:rsidRDefault="007D771E" w:rsidP="00C83C51">
      <w:pPr>
        <w:jc w:val="both"/>
      </w:pPr>
      <w:r>
        <w:t>Consider using double weighting.  This item may be particularly important where the design is in either a tight urban environment or a very rural environment.  The profile and skyline of the design as it is approached should fit in well with the local neighbourhood.</w:t>
      </w:r>
    </w:p>
    <w:p w:rsidR="007D771E" w:rsidRDefault="007D771E" w:rsidP="00C83C51">
      <w:pPr>
        <w:jc w:val="both"/>
      </w:pPr>
    </w:p>
    <w:p w:rsidR="007D771E" w:rsidRPr="00D40D44" w:rsidRDefault="009644D6" w:rsidP="00C83C51">
      <w:pPr>
        <w:jc w:val="both"/>
        <w:rPr>
          <w:rStyle w:val="Strong"/>
        </w:rPr>
      </w:pPr>
      <w:r>
        <w:rPr>
          <w:rStyle w:val="Strong"/>
        </w:rPr>
        <w:t>J</w:t>
      </w:r>
      <w:r w:rsidR="00D14A7F">
        <w:rPr>
          <w:rStyle w:val="Strong"/>
        </w:rPr>
        <w:t>.0</w:t>
      </w:r>
      <w:r>
        <w:rPr>
          <w:rStyle w:val="Strong"/>
        </w:rPr>
        <w:t>2</w:t>
      </w:r>
      <w:r>
        <w:rPr>
          <w:rStyle w:val="Strong"/>
        </w:rPr>
        <w:tab/>
      </w:r>
      <w:proofErr w:type="gramStart"/>
      <w:r w:rsidR="007D771E" w:rsidRPr="00D40D44">
        <w:rPr>
          <w:rStyle w:val="Strong"/>
        </w:rPr>
        <w:t>The</w:t>
      </w:r>
      <w:proofErr w:type="gramEnd"/>
      <w:r w:rsidR="007D771E" w:rsidRPr="00D40D44">
        <w:rPr>
          <w:rStyle w:val="Strong"/>
        </w:rPr>
        <w:t xml:space="preserve"> facility contributes positively to its locality</w:t>
      </w:r>
    </w:p>
    <w:p w:rsidR="007D771E" w:rsidRDefault="007D771E" w:rsidP="00C83C51">
      <w:pPr>
        <w:jc w:val="both"/>
      </w:pPr>
    </w:p>
    <w:p w:rsidR="007D771E" w:rsidRDefault="007D771E" w:rsidP="00C83C51">
      <w:pPr>
        <w:jc w:val="both"/>
      </w:pPr>
      <w:r>
        <w:t xml:space="preserve">The locality should be enhanced by the addition of the facility.  This might be through the way it opens up vistas, closes and contains urban space, or perhaps provides a landmark or useable </w:t>
      </w:r>
      <w:proofErr w:type="spellStart"/>
      <w:r>
        <w:t>greenspace</w:t>
      </w:r>
      <w:proofErr w:type="spellEnd"/>
      <w:r>
        <w:t>.  The design should be sensitive to its setting, whether urban or rural, sit comfortably within it, and the interior and exterior should be cohesive/ mutually beneficial.</w:t>
      </w:r>
    </w:p>
    <w:p w:rsidR="007D771E" w:rsidRDefault="007D771E" w:rsidP="00C83C51">
      <w:pPr>
        <w:jc w:val="both"/>
      </w:pPr>
    </w:p>
    <w:p w:rsidR="007D771E" w:rsidRPr="00D40D44" w:rsidRDefault="009644D6" w:rsidP="00C83C51">
      <w:pPr>
        <w:jc w:val="both"/>
        <w:rPr>
          <w:rStyle w:val="Strong"/>
        </w:rPr>
      </w:pPr>
      <w:r>
        <w:rPr>
          <w:rStyle w:val="Strong"/>
        </w:rPr>
        <w:t>J</w:t>
      </w:r>
      <w:r w:rsidR="00D14A7F">
        <w:rPr>
          <w:rStyle w:val="Strong"/>
        </w:rPr>
        <w:t>.0</w:t>
      </w:r>
      <w:r>
        <w:rPr>
          <w:rStyle w:val="Strong"/>
        </w:rPr>
        <w:t xml:space="preserve">3 </w:t>
      </w:r>
      <w:r>
        <w:rPr>
          <w:rStyle w:val="Strong"/>
        </w:rPr>
        <w:tab/>
      </w:r>
      <w:proofErr w:type="gramStart"/>
      <w:r w:rsidR="007D771E" w:rsidRPr="00D40D44">
        <w:rPr>
          <w:rStyle w:val="Strong"/>
        </w:rPr>
        <w:t>The</w:t>
      </w:r>
      <w:proofErr w:type="gramEnd"/>
      <w:r w:rsidR="007D771E" w:rsidRPr="00D40D44">
        <w:rPr>
          <w:rStyle w:val="Strong"/>
        </w:rPr>
        <w:t xml:space="preserve"> hard and soft landscape contribute positively to the locality</w:t>
      </w:r>
    </w:p>
    <w:p w:rsidR="007D771E" w:rsidRDefault="007D771E" w:rsidP="00C83C51">
      <w:pPr>
        <w:jc w:val="both"/>
      </w:pPr>
    </w:p>
    <w:p w:rsidR="007D771E" w:rsidRDefault="007D771E" w:rsidP="00C83C51">
      <w:pPr>
        <w:jc w:val="both"/>
      </w:pPr>
      <w:r>
        <w:t xml:space="preserve">The hard and soft landscape around the facility should be therapeutic in their qualities.  They must be designed to last, to minimize maintenance, and add to sustainability, from improved air quality, micro-climate, SUDS, green travel, biodiversity and health promotion. The spaces around the facility should be green, pleasant and promote community and pedestrian links. The design should feel as if it ‘belongs’ to this place, optimising local features &amp; topography.  </w:t>
      </w:r>
    </w:p>
    <w:p w:rsidR="007D771E" w:rsidRDefault="007D771E" w:rsidP="00C83C51">
      <w:pPr>
        <w:jc w:val="both"/>
      </w:pPr>
    </w:p>
    <w:p w:rsidR="007D771E" w:rsidRPr="00D40D44" w:rsidRDefault="009644D6" w:rsidP="00C83C51">
      <w:pPr>
        <w:jc w:val="both"/>
        <w:rPr>
          <w:rStyle w:val="Strong"/>
        </w:rPr>
      </w:pPr>
      <w:r>
        <w:rPr>
          <w:rStyle w:val="Strong"/>
        </w:rPr>
        <w:t>J</w:t>
      </w:r>
      <w:r w:rsidR="00D14A7F">
        <w:rPr>
          <w:rStyle w:val="Strong"/>
        </w:rPr>
        <w:t>.0</w:t>
      </w:r>
      <w:r>
        <w:rPr>
          <w:rStyle w:val="Strong"/>
        </w:rPr>
        <w:t>4</w:t>
      </w:r>
      <w:r>
        <w:rPr>
          <w:rStyle w:val="Strong"/>
        </w:rPr>
        <w:tab/>
      </w:r>
      <w:proofErr w:type="gramStart"/>
      <w:r w:rsidR="007D771E" w:rsidRPr="00D40D44">
        <w:rPr>
          <w:rStyle w:val="Strong"/>
        </w:rPr>
        <w:t>The</w:t>
      </w:r>
      <w:proofErr w:type="gramEnd"/>
      <w:r w:rsidR="007D771E" w:rsidRPr="00D40D44">
        <w:rPr>
          <w:rStyle w:val="Strong"/>
        </w:rPr>
        <w:t xml:space="preserve"> design is sensitive to neighbours and passers-by</w:t>
      </w:r>
    </w:p>
    <w:p w:rsidR="007D771E" w:rsidRDefault="007D771E" w:rsidP="00C83C51">
      <w:pPr>
        <w:jc w:val="both"/>
      </w:pPr>
    </w:p>
    <w:p w:rsidR="007D771E" w:rsidRDefault="007D771E" w:rsidP="00C83C51">
      <w:pPr>
        <w:jc w:val="both"/>
      </w:pPr>
      <w:r>
        <w:t xml:space="preserve">Consider using double weighting.  This item may be particularly important where the facility is largely in the public domain for example in a town and many people may be passing by or through the site on a daily basis.  The design should be a ‘good neighbour’.  Those approaching the design or passing by should feel safe and connected to it.  Neighbours may see the design every day and should benefit as well as occasional users. </w:t>
      </w:r>
    </w:p>
    <w:p w:rsidR="007D771E" w:rsidRDefault="007D771E" w:rsidP="00F04E2B"/>
    <w:p w:rsidR="00D7696C" w:rsidRDefault="00D7696C" w:rsidP="00D7696C">
      <w:pPr>
        <w:jc w:val="both"/>
      </w:pPr>
      <w:r>
        <w:t>DESIGN STATEMENT (</w:t>
      </w:r>
      <w:proofErr w:type="spellStart"/>
      <w:r>
        <w:t>ds</w:t>
      </w:r>
      <w:proofErr w:type="spellEnd"/>
      <w:r>
        <w:t>)</w:t>
      </w:r>
    </w:p>
    <w:p w:rsidR="00D7696C" w:rsidRDefault="00D7696C" w:rsidP="00D7696C">
      <w:pPr>
        <w:jc w:val="both"/>
        <w:rPr>
          <w:rStyle w:val="Strong"/>
        </w:rPr>
      </w:pPr>
      <w:r>
        <w:rPr>
          <w:rStyle w:val="Strong"/>
        </w:rPr>
        <w:t>J</w:t>
      </w:r>
      <w:r w:rsidRPr="00EC0858">
        <w:rPr>
          <w:rStyle w:val="Strong"/>
        </w:rPr>
        <w:t xml:space="preserve">.ds01 The design meets the objectives and benchmarks in the Design Statement in relation to </w:t>
      </w:r>
      <w:r>
        <w:rPr>
          <w:rStyle w:val="Strong"/>
        </w:rPr>
        <w:t>how the development fits in / improves the setting</w:t>
      </w:r>
    </w:p>
    <w:p w:rsidR="00D7696C" w:rsidRDefault="00D7696C" w:rsidP="00D7696C">
      <w:pPr>
        <w:jc w:val="both"/>
      </w:pPr>
    </w:p>
    <w:p w:rsidR="00897EB0" w:rsidRDefault="00D7696C" w:rsidP="00F04E2B">
      <w:pPr>
        <w:rPr>
          <w:rFonts w:cs="Arial"/>
          <w:b/>
          <w:color w:val="800080"/>
          <w:kern w:val="28"/>
          <w:sz w:val="32"/>
          <w:szCs w:val="20"/>
        </w:rPr>
      </w:pPr>
      <w:r>
        <w:t xml:space="preserve">Design statement(s) considered under section J. to be referenced in the Notes.  These are ones that best relate to the generic guidance above.  Scoring should consider if the design, in relation to these </w:t>
      </w:r>
      <w:proofErr w:type="gramStart"/>
      <w:r>
        <w:t>points ,</w:t>
      </w:r>
      <w:proofErr w:type="gramEnd"/>
      <w:r>
        <w:t xml:space="preserve"> is answering the requirements in the left hand column of the Design Statement to produce an environment with the qualities noted in the right hand column of the Design Statement.</w:t>
      </w:r>
      <w:r w:rsidR="00897EB0">
        <w:br w:type="page"/>
      </w:r>
    </w:p>
    <w:p w:rsidR="00895A8A" w:rsidRDefault="00895A8A">
      <w:pPr>
        <w:pStyle w:val="Heading1"/>
      </w:pPr>
      <w:bookmarkStart w:id="40" w:name="_Toc405480598"/>
      <w:bookmarkStart w:id="41" w:name="_Toc405797711"/>
      <w:bookmarkStart w:id="42" w:name="_Toc406612369"/>
      <w:r>
        <w:t>References</w:t>
      </w:r>
      <w:bookmarkEnd w:id="40"/>
      <w:bookmarkEnd w:id="41"/>
      <w:bookmarkEnd w:id="42"/>
    </w:p>
    <w:p w:rsidR="00895A8A" w:rsidRDefault="00895A8A">
      <w:pPr>
        <w:pStyle w:val="Heading2nonum"/>
        <w:rPr>
          <w:rFonts w:cs="Arial"/>
          <w:lang w:eastAsia="en-GB"/>
        </w:rPr>
      </w:pPr>
      <w:r>
        <w:rPr>
          <w:rFonts w:cs="Arial"/>
          <w:lang w:eastAsia="en-GB"/>
        </w:rPr>
        <w:t xml:space="preserve">Scottish </w:t>
      </w:r>
      <w:r w:rsidR="006042FC">
        <w:rPr>
          <w:rFonts w:cs="Arial"/>
          <w:lang w:eastAsia="en-GB"/>
        </w:rPr>
        <w:t xml:space="preserve">Government </w:t>
      </w:r>
      <w:r>
        <w:rPr>
          <w:rFonts w:cs="Arial"/>
          <w:lang w:eastAsia="en-GB"/>
        </w:rPr>
        <w:t>guidance</w:t>
      </w:r>
    </w:p>
    <w:p w:rsidR="006042FC" w:rsidRDefault="006042FC" w:rsidP="006042FC">
      <w:pPr>
        <w:pStyle w:val="BodyText"/>
        <w:rPr>
          <w:b/>
          <w:bCs/>
        </w:rPr>
      </w:pPr>
      <w:r w:rsidRPr="006042FC">
        <w:rPr>
          <w:b/>
          <w:bCs/>
        </w:rPr>
        <w:t>Scottish Capital Investment Manual (SCIM)</w:t>
      </w:r>
      <w:r>
        <w:rPr>
          <w:b/>
          <w:bCs/>
        </w:rPr>
        <w:tab/>
      </w:r>
      <w:r>
        <w:rPr>
          <w:b/>
          <w:bCs/>
        </w:rPr>
        <w:tab/>
      </w:r>
      <w:r w:rsidRPr="006042FC">
        <w:rPr>
          <w:bCs/>
        </w:rPr>
        <w:t xml:space="preserve"> </w:t>
      </w:r>
      <w:hyperlink r:id="rId10" w:history="1">
        <w:r w:rsidRPr="006042FC">
          <w:rPr>
            <w:rStyle w:val="Hyperlink"/>
            <w:bCs/>
          </w:rPr>
          <w:t>http://www.scim.scot.nhs.uk/</w:t>
        </w:r>
      </w:hyperlink>
    </w:p>
    <w:p w:rsidR="006042FC" w:rsidRDefault="003B3AD1" w:rsidP="006042FC">
      <w:pPr>
        <w:pStyle w:val="BodyText"/>
        <w:rPr>
          <w:bCs/>
        </w:rPr>
      </w:pPr>
      <w:r>
        <w:rPr>
          <w:b/>
          <w:bCs/>
        </w:rPr>
        <w:t>SCIM g</w:t>
      </w:r>
      <w:r w:rsidR="006042FC" w:rsidRPr="006042FC">
        <w:rPr>
          <w:b/>
          <w:bCs/>
        </w:rPr>
        <w:t>uidance:</w:t>
      </w:r>
      <w:r w:rsidR="006042FC">
        <w:rPr>
          <w:b/>
          <w:bCs/>
        </w:rPr>
        <w:t xml:space="preserve"> </w:t>
      </w:r>
      <w:r>
        <w:rPr>
          <w:b/>
          <w:bCs/>
        </w:rPr>
        <w:t xml:space="preserve">NHSScotland </w:t>
      </w:r>
      <w:r w:rsidR="006042FC" w:rsidRPr="006042FC">
        <w:rPr>
          <w:b/>
          <w:bCs/>
        </w:rPr>
        <w:t>Design Assessment Process</w:t>
      </w:r>
      <w:r>
        <w:rPr>
          <w:b/>
          <w:bCs/>
        </w:rPr>
        <w:t xml:space="preserve"> (NDAP) </w:t>
      </w:r>
      <w:hyperlink r:id="rId11" w:history="1">
        <w:r w:rsidRPr="00604FB1">
          <w:rPr>
            <w:rStyle w:val="Hyperlink"/>
            <w:bCs/>
          </w:rPr>
          <w:t>www.scim.scot.nhs.uk/Support/SCIM_DA_BC.doc</w:t>
        </w:r>
      </w:hyperlink>
    </w:p>
    <w:p w:rsidR="003B3AD1" w:rsidRDefault="003B3AD1" w:rsidP="006042FC">
      <w:pPr>
        <w:pStyle w:val="BodyText"/>
        <w:rPr>
          <w:rStyle w:val="Strong"/>
        </w:rPr>
      </w:pPr>
      <w:r>
        <w:rPr>
          <w:rStyle w:val="Strong"/>
        </w:rPr>
        <w:t>Scottish Government policy for NHSScotland</w:t>
      </w:r>
      <w:proofErr w:type="gramStart"/>
      <w:r>
        <w:rPr>
          <w:rStyle w:val="Strong"/>
        </w:rPr>
        <w:t xml:space="preserve">,  </w:t>
      </w:r>
      <w:r w:rsidRPr="003B3AD1">
        <w:rPr>
          <w:rStyle w:val="Strong"/>
          <w:b w:val="0"/>
        </w:rPr>
        <w:t>including</w:t>
      </w:r>
      <w:proofErr w:type="gramEnd"/>
      <w:r w:rsidRPr="003B3AD1">
        <w:rPr>
          <w:rStyle w:val="Strong"/>
          <w:b w:val="0"/>
        </w:rPr>
        <w:t xml:space="preserve">, but not limited to, the following </w:t>
      </w:r>
      <w:r>
        <w:rPr>
          <w:rStyle w:val="Strong"/>
          <w:b w:val="0"/>
        </w:rPr>
        <w:t xml:space="preserve">NHSScotland </w:t>
      </w:r>
      <w:r w:rsidRPr="003B3AD1">
        <w:rPr>
          <w:rStyle w:val="Strong"/>
          <w:b w:val="0"/>
        </w:rPr>
        <w:t>Chief Executive Letters (CELs)</w:t>
      </w:r>
      <w:r>
        <w:rPr>
          <w:rStyle w:val="Strong"/>
        </w:rPr>
        <w:t xml:space="preserve"> :</w:t>
      </w:r>
    </w:p>
    <w:p w:rsidR="006042FC" w:rsidRDefault="006042FC" w:rsidP="006042FC">
      <w:pPr>
        <w:pStyle w:val="BodyText"/>
      </w:pPr>
      <w:r w:rsidRPr="00340900">
        <w:rPr>
          <w:rStyle w:val="Strong"/>
        </w:rPr>
        <w:t>NHS CEL 19 (2010)</w:t>
      </w:r>
      <w:r w:rsidRPr="00340900">
        <w:t xml:space="preserve"> </w:t>
      </w:r>
      <w:r>
        <w:t xml:space="preserve"> </w:t>
      </w:r>
      <w:r w:rsidRPr="002917A6">
        <w:t xml:space="preserve"> A Policy on Design Quality for NHSScotland</w:t>
      </w:r>
      <w:r>
        <w:t xml:space="preserve"> </w:t>
      </w:r>
      <w:hyperlink r:id="rId12" w:history="1">
        <w:r w:rsidRPr="00604FB1">
          <w:rPr>
            <w:rStyle w:val="Hyperlink"/>
          </w:rPr>
          <w:t>www.sehd.scot.nhs.uk/mels/cel2010_19.pdf</w:t>
        </w:r>
      </w:hyperlink>
    </w:p>
    <w:p w:rsidR="006042FC" w:rsidRDefault="006042FC" w:rsidP="006042FC">
      <w:pPr>
        <w:pStyle w:val="BodyText"/>
      </w:pPr>
      <w:r w:rsidRPr="00340900">
        <w:rPr>
          <w:rStyle w:val="Strong"/>
        </w:rPr>
        <w:t>NHS CEL 01 (2012)</w:t>
      </w:r>
      <w:r w:rsidRPr="00340900">
        <w:t xml:space="preserve"> </w:t>
      </w:r>
      <w:r>
        <w:t xml:space="preserve">  </w:t>
      </w:r>
      <w:r w:rsidRPr="00340900">
        <w:t>Addendum: Health Promoting Health Service</w:t>
      </w:r>
      <w:r>
        <w:t xml:space="preserve"> </w:t>
      </w:r>
      <w:hyperlink r:id="rId13" w:history="1">
        <w:r w:rsidRPr="00604FB1">
          <w:rPr>
            <w:rStyle w:val="Hyperlink"/>
          </w:rPr>
          <w:t>www.sehd.scot.nhs.uk/mels/CEL2012_01add.pdf</w:t>
        </w:r>
      </w:hyperlink>
    </w:p>
    <w:p w:rsidR="006042FC" w:rsidRDefault="006042FC" w:rsidP="006042FC">
      <w:pPr>
        <w:pStyle w:val="BodyText"/>
      </w:pPr>
      <w:r w:rsidRPr="00340900">
        <w:rPr>
          <w:rStyle w:val="Strong"/>
        </w:rPr>
        <w:t>NHS CEL</w:t>
      </w:r>
      <w:r>
        <w:rPr>
          <w:rStyle w:val="Strong"/>
        </w:rPr>
        <w:t xml:space="preserve"> </w:t>
      </w:r>
      <w:r w:rsidRPr="00340900">
        <w:rPr>
          <w:rStyle w:val="Strong"/>
        </w:rPr>
        <w:t>02 (2012</w:t>
      </w:r>
      <w:proofErr w:type="gramStart"/>
      <w:r w:rsidRPr="00340900">
        <w:t>)</w:t>
      </w:r>
      <w:r>
        <w:t xml:space="preserve">  </w:t>
      </w:r>
      <w:r w:rsidRPr="00340900">
        <w:t>A</w:t>
      </w:r>
      <w:proofErr w:type="gramEnd"/>
      <w:r w:rsidRPr="00340900">
        <w:t xml:space="preserve"> policy on sustainable development for </w:t>
      </w:r>
      <w:r>
        <w:t>NHS</w:t>
      </w:r>
      <w:r w:rsidRPr="00340900">
        <w:t>Scotland</w:t>
      </w:r>
      <w:r>
        <w:t xml:space="preserve"> </w:t>
      </w:r>
      <w:hyperlink r:id="rId14" w:history="1">
        <w:r w:rsidRPr="00604FB1">
          <w:rPr>
            <w:rStyle w:val="Hyperlink"/>
          </w:rPr>
          <w:t>www.sehd.scot.nhs.uk/mels/CEL2012_02.pdf</w:t>
        </w:r>
      </w:hyperlink>
    </w:p>
    <w:p w:rsidR="006042FC" w:rsidRDefault="006042FC" w:rsidP="006042FC">
      <w:pPr>
        <w:pStyle w:val="BodyText"/>
      </w:pPr>
      <w:r w:rsidRPr="006042FC">
        <w:rPr>
          <w:rStyle w:val="Strong"/>
        </w:rPr>
        <w:t>NHS CEL14 (2010</w:t>
      </w:r>
      <w:proofErr w:type="gramStart"/>
      <w:r w:rsidRPr="006042FC">
        <w:rPr>
          <w:rStyle w:val="Strong"/>
        </w:rPr>
        <w:t>)</w:t>
      </w:r>
      <w:r w:rsidRPr="006042FC">
        <w:t xml:space="preserve"> </w:t>
      </w:r>
      <w:r>
        <w:t xml:space="preserve"> </w:t>
      </w:r>
      <w:r w:rsidRPr="006042FC">
        <w:t>Sustainable</w:t>
      </w:r>
      <w:proofErr w:type="gramEnd"/>
      <w:r w:rsidRPr="006042FC">
        <w:t xml:space="preserve"> development: Good Corporate Citizenship Assessment Model for NHSScotland</w:t>
      </w:r>
      <w:r>
        <w:t xml:space="preserve">  </w:t>
      </w:r>
      <w:hyperlink r:id="rId15" w:history="1">
        <w:r w:rsidRPr="00604FB1">
          <w:rPr>
            <w:rStyle w:val="Hyperlink"/>
          </w:rPr>
          <w:t>www.sehd.scot.nhs.uk/mels/CEL2010_14.pdf</w:t>
        </w:r>
      </w:hyperlink>
    </w:p>
    <w:p w:rsidR="003B3AD1" w:rsidRDefault="003B3AD1">
      <w:pPr>
        <w:pStyle w:val="BodyText"/>
        <w:rPr>
          <w:b/>
          <w:bCs/>
          <w:snapToGrid w:val="0"/>
        </w:rPr>
      </w:pPr>
    </w:p>
    <w:p w:rsidR="00895A8A" w:rsidRDefault="00A2154F">
      <w:pPr>
        <w:pStyle w:val="BodyText"/>
        <w:rPr>
          <w:b/>
          <w:bCs/>
          <w:snapToGrid w:val="0"/>
        </w:rPr>
      </w:pPr>
      <w:r>
        <w:rPr>
          <w:b/>
          <w:bCs/>
          <w:snapToGrid w:val="0"/>
        </w:rPr>
        <w:t xml:space="preserve">NHS </w:t>
      </w:r>
      <w:r w:rsidR="00895A8A">
        <w:rPr>
          <w:b/>
          <w:bCs/>
          <w:snapToGrid w:val="0"/>
        </w:rPr>
        <w:t>References</w:t>
      </w:r>
    </w:p>
    <w:p w:rsidR="006042FC" w:rsidRDefault="00A2154F">
      <w:pPr>
        <w:pStyle w:val="BodyText"/>
      </w:pPr>
      <w:r w:rsidRPr="00A2154F">
        <w:rPr>
          <w:rStyle w:val="Strong"/>
        </w:rPr>
        <w:t>HBN 00-01</w:t>
      </w:r>
      <w:r w:rsidRPr="00A2154F">
        <w:t xml:space="preserve"> Core elements: General design guidance for healthcare buildings </w:t>
      </w:r>
      <w:r>
        <w:t xml:space="preserve">  </w:t>
      </w:r>
      <w:hyperlink r:id="rId16" w:history="1">
        <w:r>
          <w:rPr>
            <w:rStyle w:val="Hyperlink"/>
          </w:rPr>
          <w:t>www.hfs.scot.nhs.uk/publications/1413797038-HBN_00-01%20General%20design%20guidance%20for%20healthcare%20buildings_cover.pdf</w:t>
        </w:r>
      </w:hyperlink>
    </w:p>
    <w:p w:rsidR="003B3AD1" w:rsidRDefault="003B3AD1">
      <w:pPr>
        <w:pStyle w:val="BodyText"/>
      </w:pPr>
      <w:r w:rsidRPr="00A2154F">
        <w:rPr>
          <w:rStyle w:val="Strong"/>
        </w:rPr>
        <w:t>AEDET</w:t>
      </w:r>
      <w:r w:rsidRPr="003B3AD1">
        <w:t xml:space="preserve"> Achieving Excellence Design Evaluation Toolkit (5 parts)</w:t>
      </w:r>
      <w:r w:rsidR="00C95F4E">
        <w:t xml:space="preserve"> </w:t>
      </w:r>
      <w:r>
        <w:t xml:space="preserve"> </w:t>
      </w:r>
      <w:r w:rsidR="00A2154F">
        <w:t xml:space="preserve"> </w:t>
      </w:r>
      <w:proofErr w:type="spellStart"/>
      <w:r w:rsidR="00C95F4E">
        <w:t>NHSWales</w:t>
      </w:r>
      <w:proofErr w:type="spellEnd"/>
      <w:r w:rsidR="00C95F4E">
        <w:t xml:space="preserve"> </w:t>
      </w:r>
      <w:hyperlink r:id="rId17" w:history="1">
        <w:r w:rsidR="00C95F4E" w:rsidRPr="00604FB1">
          <w:rPr>
            <w:rStyle w:val="Hyperlink"/>
          </w:rPr>
          <w:t>www.wales.nhs.uk/sites3/page.cfm?orgid=254&amp;pid=7615</w:t>
        </w:r>
      </w:hyperlink>
    </w:p>
    <w:p w:rsidR="00C95F4E" w:rsidRDefault="00A2154F">
      <w:pPr>
        <w:pStyle w:val="BodyText"/>
      </w:pPr>
      <w:r w:rsidRPr="00A2154F">
        <w:rPr>
          <w:rStyle w:val="Strong"/>
        </w:rPr>
        <w:t>Design Quality Indicator (DQI)</w:t>
      </w:r>
      <w:r>
        <w:t xml:space="preserve">   Construction Industry Council (CIC) </w:t>
      </w:r>
      <w:hyperlink r:id="rId18" w:history="1">
        <w:r w:rsidRPr="00604FB1">
          <w:rPr>
            <w:rStyle w:val="Hyperlink"/>
          </w:rPr>
          <w:t>www.dqi.org.uk</w:t>
        </w:r>
      </w:hyperlink>
    </w:p>
    <w:p w:rsidR="00895A8A" w:rsidRDefault="00895A8A">
      <w:pPr>
        <w:pStyle w:val="BodyText"/>
        <w:rPr>
          <w:b/>
          <w:bCs/>
          <w:snapToGrid w:val="0"/>
        </w:rPr>
      </w:pPr>
    </w:p>
    <w:p w:rsidR="00895A8A" w:rsidRDefault="00895A8A">
      <w:pPr>
        <w:pStyle w:val="BodyText"/>
        <w:rPr>
          <w:b/>
          <w:bCs/>
          <w:snapToGrid w:val="0"/>
        </w:rPr>
      </w:pPr>
    </w:p>
    <w:p w:rsidR="00895A8A" w:rsidRDefault="00895A8A">
      <w:pPr>
        <w:pStyle w:val="BodyText"/>
        <w:rPr>
          <w:b/>
          <w:bCs/>
          <w:snapToGrid w:val="0"/>
        </w:rPr>
      </w:pPr>
    </w:p>
    <w:p w:rsidR="00895A8A" w:rsidRDefault="00895A8A" w:rsidP="00F827BF">
      <w:pPr>
        <w:pStyle w:val="BODYTEXTNUM0"/>
        <w:rPr>
          <w:snapToGrid w:val="0"/>
        </w:rPr>
      </w:pPr>
    </w:p>
    <w:p w:rsidR="00895A8A" w:rsidRDefault="00895A8A" w:rsidP="00017BFA">
      <w:pPr>
        <w:pStyle w:val="BodyText"/>
        <w:rPr>
          <w:b/>
          <w:bCs/>
          <w:snapToGrid w:val="0"/>
        </w:rPr>
      </w:pPr>
    </w:p>
    <w:sectPr w:rsidR="00895A8A" w:rsidSect="00F31E73">
      <w:headerReference w:type="even" r:id="rId19"/>
      <w:headerReference w:type="default" r:id="rId20"/>
      <w:footerReference w:type="even" r:id="rId21"/>
      <w:footerReference w:type="default" r:id="rId22"/>
      <w:headerReference w:type="first" r:id="rId23"/>
      <w:footerReference w:type="first" r:id="rId24"/>
      <w:pgSz w:w="11906" w:h="16838"/>
      <w:pgMar w:top="1418" w:right="1134" w:bottom="964" w:left="2268" w:header="851" w:footer="737"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4D7" w:rsidRDefault="00BF44D7" w:rsidP="00895A8A">
      <w:r>
        <w:separator/>
      </w:r>
    </w:p>
  </w:endnote>
  <w:endnote w:type="continuationSeparator" w:id="0">
    <w:p w:rsidR="00BF44D7" w:rsidRDefault="00BF44D7" w:rsidP="00895A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D7" w:rsidRDefault="003D4A4B">
    <w:pPr>
      <w:pStyle w:val="Footer"/>
      <w:framePr w:wrap="around" w:vAnchor="text" w:hAnchor="margin" w:xAlign="right" w:y="1"/>
      <w:rPr>
        <w:rStyle w:val="PageNumber"/>
      </w:rPr>
    </w:pPr>
    <w:r>
      <w:rPr>
        <w:rStyle w:val="PageNumber"/>
      </w:rPr>
      <w:fldChar w:fldCharType="begin"/>
    </w:r>
    <w:r w:rsidR="00BF44D7">
      <w:rPr>
        <w:rStyle w:val="PageNumber"/>
      </w:rPr>
      <w:instrText xml:space="preserve">PAGE  </w:instrText>
    </w:r>
    <w:r>
      <w:rPr>
        <w:rStyle w:val="PageNumber"/>
      </w:rPr>
      <w:fldChar w:fldCharType="end"/>
    </w:r>
  </w:p>
  <w:p w:rsidR="00BF44D7" w:rsidRDefault="00BF44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D7" w:rsidRPr="00367763" w:rsidRDefault="003D4A4B" w:rsidP="00367763">
    <w:pPr>
      <w:pStyle w:val="Footer"/>
      <w:rPr>
        <w:i/>
        <w:iCs/>
        <w:color w:val="800080"/>
        <w:sz w:val="18"/>
      </w:rPr>
    </w:pPr>
    <w:r>
      <w:rPr>
        <w:i/>
        <w:iCs/>
        <w:noProof/>
        <w:color w:val="800080"/>
        <w:sz w:val="18"/>
        <w:lang w:eastAsia="en-GB"/>
      </w:rPr>
      <w:pict>
        <v:shapetype id="_x0000_t32" coordsize="21600,21600" o:spt="32" o:oned="t" path="m,l21600,21600e" filled="f">
          <v:path arrowok="t" fillok="f" o:connecttype="none"/>
          <o:lock v:ext="edit" shapetype="t"/>
        </v:shapetype>
        <v:shape id="AutoShape 1" o:spid="_x0000_s4097" type="#_x0000_t32" style="position:absolute;margin-left:-.15pt;margin-top:-1.35pt;width:421.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" strokecolor="purple"/>
      </w:pict>
    </w:r>
    <w:r w:rsidR="00BF44D7" w:rsidRPr="00367763">
      <w:rPr>
        <w:i/>
        <w:iCs/>
        <w:color w:val="800080"/>
        <w:sz w:val="18"/>
      </w:rPr>
      <w:tab/>
    </w:r>
    <w:r w:rsidR="00BF44D7">
      <w:rPr>
        <w:i/>
        <w:iCs/>
        <w:color w:val="800080"/>
        <w:sz w:val="18"/>
      </w:rPr>
      <w:tab/>
    </w:r>
    <w:r w:rsidR="00BF44D7" w:rsidRPr="00367763">
      <w:rPr>
        <w:i/>
        <w:iCs/>
        <w:color w:val="800080"/>
        <w:sz w:val="18"/>
      </w:rPr>
      <w:t xml:space="preserve">Page </w:t>
    </w:r>
    <w:r>
      <w:rPr>
        <w:i/>
        <w:iCs/>
        <w:color w:val="800080"/>
        <w:sz w:val="18"/>
      </w:rPr>
      <w:fldChar w:fldCharType="begin"/>
    </w:r>
    <w:r w:rsidR="00BF44D7">
      <w:rPr>
        <w:i/>
        <w:iCs/>
        <w:color w:val="800080"/>
        <w:sz w:val="18"/>
      </w:rPr>
      <w:instrText xml:space="preserve"> PAGE  \* Arabic  \* MERGEFORMAT </w:instrText>
    </w:r>
    <w:r>
      <w:rPr>
        <w:i/>
        <w:iCs/>
        <w:color w:val="800080"/>
        <w:sz w:val="18"/>
      </w:rPr>
      <w:fldChar w:fldCharType="separate"/>
    </w:r>
    <w:r w:rsidR="006648D1">
      <w:rPr>
        <w:i/>
        <w:iCs/>
        <w:noProof/>
        <w:color w:val="800080"/>
        <w:sz w:val="18"/>
      </w:rPr>
      <w:t>2</w:t>
    </w:r>
    <w:r>
      <w:rPr>
        <w:i/>
        <w:iCs/>
        <w:color w:val="800080"/>
        <w:sz w:val="18"/>
      </w:rPr>
      <w:fldChar w:fldCharType="end"/>
    </w:r>
    <w:r w:rsidR="00BF44D7" w:rsidRPr="00367763">
      <w:rPr>
        <w:i/>
        <w:iCs/>
        <w:color w:val="800080"/>
        <w:sz w:val="18"/>
      </w:rPr>
      <w:t xml:space="preserve"> </w:t>
    </w:r>
    <w:r w:rsidR="00BF44D7">
      <w:rPr>
        <w:i/>
        <w:iCs/>
        <w:color w:val="800080"/>
        <w:sz w:val="18"/>
      </w:rPr>
      <w:t xml:space="preserve"> </w:t>
    </w:r>
    <w:r w:rsidR="00BF44D7" w:rsidRPr="00367763">
      <w:rPr>
        <w:i/>
        <w:iCs/>
        <w:color w:val="800080"/>
        <w:sz w:val="18"/>
      </w:rPr>
      <w:t xml:space="preserve">of </w:t>
    </w:r>
    <w:fldSimple w:instr=" NUMPAGES  \* Arabic  \* MERGEFORMAT ">
      <w:r w:rsidR="006648D1" w:rsidRPr="006648D1">
        <w:rPr>
          <w:i/>
          <w:iCs/>
          <w:noProof/>
          <w:color w:val="800080"/>
          <w:sz w:val="18"/>
        </w:rPr>
        <w:t>33</w:t>
      </w:r>
    </w:fldSimple>
  </w:p>
  <w:p w:rsidR="00BF44D7" w:rsidRPr="00367763" w:rsidRDefault="00BF44D7" w:rsidP="00367763">
    <w:pPr>
      <w:pStyle w:val="Footer"/>
      <w:tabs>
        <w:tab w:val="left" w:pos="1701"/>
      </w:tabs>
    </w:pPr>
    <w:r>
      <w:rPr>
        <w:i/>
        <w:iCs/>
        <w:color w:val="800080"/>
        <w:sz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D7" w:rsidRDefault="00BF44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4D7" w:rsidRDefault="00BF44D7" w:rsidP="00895A8A">
      <w:r>
        <w:separator/>
      </w:r>
    </w:p>
  </w:footnote>
  <w:footnote w:type="continuationSeparator" w:id="0">
    <w:p w:rsidR="00BF44D7" w:rsidRDefault="00BF44D7" w:rsidP="00895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D7" w:rsidRDefault="00BF44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D7" w:rsidRDefault="003D4A4B">
    <w:pPr>
      <w:pStyle w:val="Headtext"/>
      <w:pBdr>
        <w:bottom w:val="single" w:sz="4" w:space="1" w:color="1F94EB"/>
      </w:pBdr>
      <w:tabs>
        <w:tab w:val="clear" w:pos="8307"/>
        <w:tab w:val="right" w:pos="7938"/>
        <w:tab w:val="right" w:pos="8505"/>
      </w:tabs>
      <w:jc w:val="left"/>
      <w:rPr>
        <w:rStyle w:val="FoottextChar"/>
        <w:color w:val="0099FF"/>
      </w:rPr>
    </w:pPr>
    <w:r w:rsidRPr="003D4A4B">
      <w:rPr>
        <w:i w:val="0"/>
        <w:iCs/>
        <w:noProof/>
        <w:color w:val="800080"/>
        <w:sz w:val="18"/>
        <w:lang w:eastAsia="en-GB"/>
      </w:rPr>
      <w:pict>
        <v:shapetype id="_x0000_t32" coordsize="21600,21600" o:spt="32" o:oned="t" path="m,l21600,21600e" filled="f">
          <v:path arrowok="t" fillok="f" o:connecttype="none"/>
          <o:lock v:ext="edit" shapetype="t"/>
        </v:shapetype>
        <v:shape id="AutoShape 2" o:spid="_x0000_s4098" type="#_x0000_t32" style="position:absolute;margin-left:-1.65pt;margin-top:22.7pt;width:40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" strokecolor="purple"/>
      </w:pict>
    </w:r>
    <w:r w:rsidR="00BF44D7">
      <w:rPr>
        <w:noProof/>
        <w:sz w:val="18"/>
        <w:lang w:eastAsia="en-GB"/>
      </w:rPr>
      <w:drawing>
        <wp:anchor distT="0" distB="0" distL="114300" distR="114300" simplePos="0" relativeHeight="251657216" behindDoc="0" locked="0" layoutInCell="1" allowOverlap="1">
          <wp:simplePos x="0" y="0"/>
          <wp:positionH relativeFrom="column">
            <wp:posOffset>5093335</wp:posOffset>
          </wp:positionH>
          <wp:positionV relativeFrom="paragraph">
            <wp:posOffset>81915</wp:posOffset>
          </wp:positionV>
          <wp:extent cx="328930" cy="341630"/>
          <wp:effectExtent l="19050" t="0" r="0" b="0"/>
          <wp:wrapSquare wrapText="bothSides"/>
          <wp:docPr id="6" name="Picture 6"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 H S NATIONAL SERVICESLOG"/>
                  <pic:cNvPicPr>
                    <a:picLocks noChangeAspect="1" noChangeArrowheads="1"/>
                  </pic:cNvPicPr>
                </pic:nvPicPr>
                <pic:blipFill>
                  <a:blip r:embed="rId1"/>
                  <a:srcRect/>
                  <a:stretch>
                    <a:fillRect/>
                  </a:stretch>
                </pic:blipFill>
                <pic:spPr bwMode="auto">
                  <a:xfrm>
                    <a:off x="0" y="0"/>
                    <a:ext cx="328930" cy="341630"/>
                  </a:xfrm>
                  <a:prstGeom prst="rect">
                    <a:avLst/>
                  </a:prstGeom>
                  <a:noFill/>
                  <a:ln w="9525">
                    <a:noFill/>
                    <a:miter lim="800000"/>
                    <a:headEnd/>
                    <a:tailEnd/>
                  </a:ln>
                </pic:spPr>
              </pic:pic>
            </a:graphicData>
          </a:graphic>
        </wp:anchor>
      </w:drawing>
    </w:r>
    <w:r w:rsidR="00BF44D7">
      <w:rPr>
        <w:sz w:val="18"/>
      </w:rPr>
      <w:tab/>
    </w:r>
    <w:r w:rsidR="00BF44D7" w:rsidRPr="00367763">
      <w:rPr>
        <w:color w:val="800080"/>
        <w:sz w:val="18"/>
      </w:rPr>
      <w:t>AEDET Refresh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D7" w:rsidRDefault="00BF44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952"/>
    <w:multiLevelType w:val="hybridMultilevel"/>
    <w:tmpl w:val="ABA42B00"/>
    <w:lvl w:ilvl="0" w:tplc="A7783132">
      <w:numFmt w:val="bullet"/>
      <w:lvlText w:val=""/>
      <w:lvlJc w:val="left"/>
      <w:pPr>
        <w:ind w:left="1444" w:hanging="73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nsid w:val="056075C8"/>
    <w:multiLevelType w:val="hybridMultilevel"/>
    <w:tmpl w:val="B9E409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0CB1079D"/>
    <w:multiLevelType w:val="hybridMultilevel"/>
    <w:tmpl w:val="CD08635A"/>
    <w:lvl w:ilvl="0" w:tplc="08420B9E">
      <w:start w:val="1"/>
      <w:numFmt w:val="bullet"/>
      <w:pStyle w:val="Bulletindent"/>
      <w:lvlText w:val=""/>
      <w:lvlJc w:val="left"/>
      <w:pPr>
        <w:tabs>
          <w:tab w:val="num" w:pos="786"/>
        </w:tabs>
        <w:ind w:left="786" w:hanging="360"/>
      </w:pPr>
      <w:rPr>
        <w:rFonts w:ascii="Symbol" w:hAnsi="Symbol" w:hint="default"/>
      </w:rPr>
    </w:lvl>
    <w:lvl w:ilvl="1" w:tplc="0409000F">
      <w:start w:val="1"/>
      <w:numFmt w:val="decimal"/>
      <w:lvlText w:val="%2."/>
      <w:lvlJc w:val="left"/>
      <w:pPr>
        <w:tabs>
          <w:tab w:val="num" w:pos="1866"/>
        </w:tabs>
        <w:ind w:left="1866" w:hanging="360"/>
      </w:pPr>
      <w:rPr>
        <w:rFonts w:hint="default"/>
        <w:sz w:val="24"/>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
    <w:nsid w:val="117A159E"/>
    <w:multiLevelType w:val="hybridMultilevel"/>
    <w:tmpl w:val="FF46B20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nsid w:val="12C07624"/>
    <w:multiLevelType w:val="singleLevel"/>
    <w:tmpl w:val="1F460472"/>
    <w:lvl w:ilvl="0">
      <w:start w:val="1"/>
      <w:numFmt w:val="bullet"/>
      <w:pStyle w:val="abcbull"/>
      <w:lvlText w:val=""/>
      <w:lvlJc w:val="left"/>
      <w:pPr>
        <w:tabs>
          <w:tab w:val="num" w:pos="425"/>
        </w:tabs>
        <w:ind w:left="425" w:hanging="425"/>
      </w:pPr>
      <w:rPr>
        <w:rFonts w:ascii="Symbol" w:hAnsi="Symbol" w:hint="default"/>
      </w:rPr>
    </w:lvl>
  </w:abstractNum>
  <w:abstractNum w:abstractNumId="5">
    <w:nsid w:val="14942CCC"/>
    <w:multiLevelType w:val="hybridMultilevel"/>
    <w:tmpl w:val="B64E524C"/>
    <w:lvl w:ilvl="0" w:tplc="A7783132">
      <w:numFmt w:val="bullet"/>
      <w:lvlText w:val=""/>
      <w:lvlJc w:val="left"/>
      <w:pPr>
        <w:ind w:left="1444" w:hanging="735"/>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1977BE"/>
    <w:multiLevelType w:val="hybridMultilevel"/>
    <w:tmpl w:val="522CB3B8"/>
    <w:lvl w:ilvl="0" w:tplc="3C887F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E03BAA"/>
    <w:multiLevelType w:val="hybridMultilevel"/>
    <w:tmpl w:val="B76060BC"/>
    <w:lvl w:ilvl="0" w:tplc="7194BF4E">
      <w:start w:val="1"/>
      <w:numFmt w:val="bullet"/>
      <w:lvlText w:val=""/>
      <w:lvlJc w:val="left"/>
      <w:pPr>
        <w:tabs>
          <w:tab w:val="num" w:pos="432"/>
        </w:tabs>
        <w:ind w:left="432" w:hanging="432"/>
      </w:pPr>
      <w:rPr>
        <w:rFonts w:ascii="Symbol" w:hAnsi="Symbol" w:hint="default"/>
        <w:sz w:val="24"/>
      </w:rPr>
    </w:lvl>
    <w:lvl w:ilvl="1" w:tplc="0409000F">
      <w:start w:val="1"/>
      <w:numFmt w:val="decimal"/>
      <w:lvlText w:val="%2."/>
      <w:lvlJc w:val="left"/>
      <w:pPr>
        <w:tabs>
          <w:tab w:val="num" w:pos="1440"/>
        </w:tabs>
        <w:ind w:left="1440" w:hanging="360"/>
      </w:pPr>
      <w:rPr>
        <w:rFont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EC7C66"/>
    <w:multiLevelType w:val="hybridMultilevel"/>
    <w:tmpl w:val="5902150C"/>
    <w:lvl w:ilvl="0" w:tplc="C8806740">
      <w:start w:val="1"/>
      <w:numFmt w:val="bullet"/>
      <w:lvlText w:val=""/>
      <w:lvlJc w:val="left"/>
      <w:pPr>
        <w:tabs>
          <w:tab w:val="num" w:pos="803"/>
        </w:tabs>
        <w:ind w:left="803" w:hanging="425"/>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3B8B0F8E"/>
    <w:multiLevelType w:val="hybridMultilevel"/>
    <w:tmpl w:val="7E3E9494"/>
    <w:lvl w:ilvl="0" w:tplc="7BA4D3F4">
      <w:start w:val="1"/>
      <w:numFmt w:val="bullet"/>
      <w:pStyle w:val="ListParagraph"/>
      <w:lvlText w:val=""/>
      <w:lvlJc w:val="left"/>
      <w:pPr>
        <w:ind w:left="720" w:hanging="360"/>
      </w:pPr>
      <w:rPr>
        <w:rFonts w:ascii="Symbol" w:hAnsi="Symbol" w:hint="default"/>
      </w:rPr>
    </w:lvl>
    <w:lvl w:ilvl="1" w:tplc="8C900F3C">
      <w:start w:val="1"/>
      <w:numFmt w:val="bullet"/>
      <w:pStyle w:val="list-sub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034887"/>
    <w:multiLevelType w:val="hybridMultilevel"/>
    <w:tmpl w:val="6F3A8552"/>
    <w:lvl w:ilvl="0" w:tplc="08090005">
      <w:start w:val="1"/>
      <w:numFmt w:val="bullet"/>
      <w:lvlText w:val=""/>
      <w:lvlJc w:val="left"/>
      <w:pPr>
        <w:ind w:left="1444" w:hanging="735"/>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D87B98"/>
    <w:multiLevelType w:val="hybridMultilevel"/>
    <w:tmpl w:val="B762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7"/>
  </w:num>
  <w:num w:numId="4">
    <w:abstractNumId w:val="2"/>
  </w:num>
  <w:num w:numId="5">
    <w:abstractNumId w:val="2"/>
  </w:num>
  <w:num w:numId="6">
    <w:abstractNumId w:val="2"/>
  </w:num>
  <w:num w:numId="7">
    <w:abstractNumId w:val="2"/>
  </w:num>
  <w:num w:numId="8">
    <w:abstractNumId w:val="8"/>
  </w:num>
  <w:num w:numId="9">
    <w:abstractNumId w:val="4"/>
  </w:num>
  <w:num w:numId="10">
    <w:abstractNumId w:val="4"/>
  </w:num>
  <w:num w:numId="11">
    <w:abstractNumId w:val="4"/>
  </w:num>
  <w:num w:numId="12">
    <w:abstractNumId w:val="11"/>
  </w:num>
  <w:num w:numId="13">
    <w:abstractNumId w:val="1"/>
  </w:num>
  <w:num w:numId="14">
    <w:abstractNumId w:val="0"/>
  </w:num>
  <w:num w:numId="15">
    <w:abstractNumId w:val="5"/>
  </w:num>
  <w:num w:numId="16">
    <w:abstractNumId w:val="10"/>
  </w:num>
  <w:num w:numId="17">
    <w:abstractNumId w:val="3"/>
  </w:num>
  <w:num w:numId="18">
    <w:abstractNumId w:val="9"/>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Gauld">
    <w15:presenceInfo w15:providerId="Windows Live" w15:userId="f9052e974ebc529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4099"/>
    <o:shapelayout v:ext="edit">
      <o:idmap v:ext="edit" data="4"/>
      <o:rules v:ext="edit">
        <o:r id="V:Rule3" type="connector" idref="#AutoShape 2"/>
        <o:r id="V:Rule4" type="connector" idref="#AutoShape 1"/>
      </o:rules>
    </o:shapelayout>
  </w:hdrShapeDefaults>
  <w:footnotePr>
    <w:footnote w:id="-1"/>
    <w:footnote w:id="0"/>
  </w:footnotePr>
  <w:endnotePr>
    <w:endnote w:id="-1"/>
    <w:endnote w:id="0"/>
  </w:endnotePr>
  <w:compat/>
  <w:rsids>
    <w:rsidRoot w:val="000A73FD"/>
    <w:rsid w:val="00017BFA"/>
    <w:rsid w:val="000327C8"/>
    <w:rsid w:val="000527DF"/>
    <w:rsid w:val="00064D4D"/>
    <w:rsid w:val="00074582"/>
    <w:rsid w:val="000808BA"/>
    <w:rsid w:val="0008104E"/>
    <w:rsid w:val="000A1A61"/>
    <w:rsid w:val="000A73FD"/>
    <w:rsid w:val="000B1A77"/>
    <w:rsid w:val="000B257B"/>
    <w:rsid w:val="000D4849"/>
    <w:rsid w:val="000E542D"/>
    <w:rsid w:val="000E6652"/>
    <w:rsid w:val="00102151"/>
    <w:rsid w:val="00115973"/>
    <w:rsid w:val="0013242F"/>
    <w:rsid w:val="00134BEB"/>
    <w:rsid w:val="00150A0C"/>
    <w:rsid w:val="00152736"/>
    <w:rsid w:val="0017229E"/>
    <w:rsid w:val="001748BA"/>
    <w:rsid w:val="00177C96"/>
    <w:rsid w:val="00184834"/>
    <w:rsid w:val="0019354E"/>
    <w:rsid w:val="001B28A4"/>
    <w:rsid w:val="001B709D"/>
    <w:rsid w:val="001C49BF"/>
    <w:rsid w:val="001E7418"/>
    <w:rsid w:val="001F0CF4"/>
    <w:rsid w:val="001F5A44"/>
    <w:rsid w:val="00203BE3"/>
    <w:rsid w:val="00206CBD"/>
    <w:rsid w:val="0021683F"/>
    <w:rsid w:val="002546F5"/>
    <w:rsid w:val="0026185B"/>
    <w:rsid w:val="00262A4A"/>
    <w:rsid w:val="0027389E"/>
    <w:rsid w:val="002806C4"/>
    <w:rsid w:val="00284936"/>
    <w:rsid w:val="002917A6"/>
    <w:rsid w:val="002E70C0"/>
    <w:rsid w:val="002F6C22"/>
    <w:rsid w:val="003174DD"/>
    <w:rsid w:val="00340900"/>
    <w:rsid w:val="003446BB"/>
    <w:rsid w:val="00357DC7"/>
    <w:rsid w:val="003608AC"/>
    <w:rsid w:val="00367763"/>
    <w:rsid w:val="00380987"/>
    <w:rsid w:val="00385BB4"/>
    <w:rsid w:val="003B3AD1"/>
    <w:rsid w:val="003B4D6B"/>
    <w:rsid w:val="003C2416"/>
    <w:rsid w:val="003D3108"/>
    <w:rsid w:val="003D4A4B"/>
    <w:rsid w:val="0044241D"/>
    <w:rsid w:val="004506FF"/>
    <w:rsid w:val="0047486B"/>
    <w:rsid w:val="0048644C"/>
    <w:rsid w:val="004B24BA"/>
    <w:rsid w:val="004B6247"/>
    <w:rsid w:val="004E0319"/>
    <w:rsid w:val="004E51EA"/>
    <w:rsid w:val="004F2D07"/>
    <w:rsid w:val="00521E92"/>
    <w:rsid w:val="00551CAD"/>
    <w:rsid w:val="0055262D"/>
    <w:rsid w:val="00553C12"/>
    <w:rsid w:val="00557D9A"/>
    <w:rsid w:val="00572F2C"/>
    <w:rsid w:val="0057523C"/>
    <w:rsid w:val="00580764"/>
    <w:rsid w:val="00583C36"/>
    <w:rsid w:val="005D3B7C"/>
    <w:rsid w:val="005E2740"/>
    <w:rsid w:val="006042FC"/>
    <w:rsid w:val="006648D1"/>
    <w:rsid w:val="0067737F"/>
    <w:rsid w:val="006777EE"/>
    <w:rsid w:val="006A387D"/>
    <w:rsid w:val="006A7662"/>
    <w:rsid w:val="006E1E55"/>
    <w:rsid w:val="006F5988"/>
    <w:rsid w:val="00716232"/>
    <w:rsid w:val="00723A89"/>
    <w:rsid w:val="00732F64"/>
    <w:rsid w:val="007870BE"/>
    <w:rsid w:val="007A3EB5"/>
    <w:rsid w:val="007B593D"/>
    <w:rsid w:val="007D771E"/>
    <w:rsid w:val="007E5465"/>
    <w:rsid w:val="00810241"/>
    <w:rsid w:val="0082654E"/>
    <w:rsid w:val="00827306"/>
    <w:rsid w:val="008320AE"/>
    <w:rsid w:val="0086115C"/>
    <w:rsid w:val="00895A8A"/>
    <w:rsid w:val="00897EB0"/>
    <w:rsid w:val="008C395C"/>
    <w:rsid w:val="008C7432"/>
    <w:rsid w:val="008D5290"/>
    <w:rsid w:val="008D6443"/>
    <w:rsid w:val="008F1A64"/>
    <w:rsid w:val="008F4751"/>
    <w:rsid w:val="0090538B"/>
    <w:rsid w:val="00921BB1"/>
    <w:rsid w:val="00937A4F"/>
    <w:rsid w:val="009517D5"/>
    <w:rsid w:val="009644D6"/>
    <w:rsid w:val="00990814"/>
    <w:rsid w:val="009A5B55"/>
    <w:rsid w:val="009B4218"/>
    <w:rsid w:val="009D031F"/>
    <w:rsid w:val="009D0407"/>
    <w:rsid w:val="009F12D2"/>
    <w:rsid w:val="00A0581D"/>
    <w:rsid w:val="00A2154F"/>
    <w:rsid w:val="00A25CF1"/>
    <w:rsid w:val="00A44674"/>
    <w:rsid w:val="00A6022D"/>
    <w:rsid w:val="00A65AA9"/>
    <w:rsid w:val="00A73754"/>
    <w:rsid w:val="00A802CF"/>
    <w:rsid w:val="00A842EF"/>
    <w:rsid w:val="00A90A00"/>
    <w:rsid w:val="00AA4790"/>
    <w:rsid w:val="00AF323F"/>
    <w:rsid w:val="00B10BF5"/>
    <w:rsid w:val="00B23F13"/>
    <w:rsid w:val="00B34BE8"/>
    <w:rsid w:val="00B76724"/>
    <w:rsid w:val="00B77A7C"/>
    <w:rsid w:val="00B93CCF"/>
    <w:rsid w:val="00B93FEC"/>
    <w:rsid w:val="00BA00FA"/>
    <w:rsid w:val="00BE13DB"/>
    <w:rsid w:val="00BF44D7"/>
    <w:rsid w:val="00C054D3"/>
    <w:rsid w:val="00C2672C"/>
    <w:rsid w:val="00C74F63"/>
    <w:rsid w:val="00C763F6"/>
    <w:rsid w:val="00C83C51"/>
    <w:rsid w:val="00C95F4E"/>
    <w:rsid w:val="00CC06B0"/>
    <w:rsid w:val="00CE6009"/>
    <w:rsid w:val="00D05401"/>
    <w:rsid w:val="00D07741"/>
    <w:rsid w:val="00D14A7F"/>
    <w:rsid w:val="00D25CC9"/>
    <w:rsid w:val="00D40D44"/>
    <w:rsid w:val="00D51DA3"/>
    <w:rsid w:val="00D5585F"/>
    <w:rsid w:val="00D704A5"/>
    <w:rsid w:val="00D7635E"/>
    <w:rsid w:val="00D7696C"/>
    <w:rsid w:val="00D80575"/>
    <w:rsid w:val="00D872FB"/>
    <w:rsid w:val="00D910B2"/>
    <w:rsid w:val="00D917A2"/>
    <w:rsid w:val="00D93686"/>
    <w:rsid w:val="00D96EEC"/>
    <w:rsid w:val="00DC02D6"/>
    <w:rsid w:val="00DE695B"/>
    <w:rsid w:val="00E505AB"/>
    <w:rsid w:val="00E80E45"/>
    <w:rsid w:val="00E81997"/>
    <w:rsid w:val="00EA5029"/>
    <w:rsid w:val="00EB4D50"/>
    <w:rsid w:val="00EB54D2"/>
    <w:rsid w:val="00EC0858"/>
    <w:rsid w:val="00EC4D10"/>
    <w:rsid w:val="00ED7112"/>
    <w:rsid w:val="00EE2C66"/>
    <w:rsid w:val="00EE3F19"/>
    <w:rsid w:val="00EE6EF1"/>
    <w:rsid w:val="00EF78A4"/>
    <w:rsid w:val="00F04E2B"/>
    <w:rsid w:val="00F1049A"/>
    <w:rsid w:val="00F261EA"/>
    <w:rsid w:val="00F31E73"/>
    <w:rsid w:val="00F6101E"/>
    <w:rsid w:val="00F611A8"/>
    <w:rsid w:val="00F62699"/>
    <w:rsid w:val="00F827BF"/>
    <w:rsid w:val="00F91FAA"/>
    <w:rsid w:val="00F93777"/>
    <w:rsid w:val="00F94C22"/>
    <w:rsid w:val="00FA15BD"/>
    <w:rsid w:val="00FB287E"/>
    <w:rsid w:val="00FB7BD0"/>
    <w:rsid w:val="00FD4394"/>
    <w:rsid w:val="00FD62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997"/>
    <w:rPr>
      <w:rFonts w:ascii="Arial" w:hAnsi="Arial"/>
      <w:sz w:val="24"/>
      <w:szCs w:val="24"/>
      <w:lang w:eastAsia="en-US"/>
    </w:rPr>
  </w:style>
  <w:style w:type="paragraph" w:styleId="Heading1">
    <w:name w:val="heading 1"/>
    <w:basedOn w:val="Normal"/>
    <w:next w:val="BodyText"/>
    <w:autoRedefine/>
    <w:qFormat/>
    <w:rsid w:val="00D25CC9"/>
    <w:pPr>
      <w:keepNext/>
      <w:pageBreakBefore/>
      <w:pBdr>
        <w:bottom w:val="single" w:sz="48" w:space="17" w:color="3399FF"/>
      </w:pBdr>
      <w:tabs>
        <w:tab w:val="left" w:pos="-1134"/>
      </w:tabs>
      <w:spacing w:after="240" w:line="280" w:lineRule="atLeast"/>
      <w:ind w:left="851" w:right="-108" w:hanging="851"/>
      <w:outlineLvl w:val="0"/>
    </w:pPr>
    <w:rPr>
      <w:rFonts w:ascii="Arial Bold" w:hAnsi="Arial Bold" w:cs="Arial"/>
      <w:b/>
      <w:smallCaps/>
      <w:color w:val="800080"/>
      <w:kern w:val="28"/>
      <w:sz w:val="32"/>
      <w:szCs w:val="20"/>
    </w:rPr>
  </w:style>
  <w:style w:type="paragraph" w:styleId="Heading2">
    <w:name w:val="heading 2"/>
    <w:basedOn w:val="Normal"/>
    <w:next w:val="Normal"/>
    <w:link w:val="Heading2Char"/>
    <w:qFormat/>
    <w:rsid w:val="00F31E73"/>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F31E73"/>
    <w:pPr>
      <w:keepNext/>
      <w:pBdr>
        <w:top w:val="single" w:sz="4" w:space="1" w:color="auto"/>
        <w:left w:val="single" w:sz="4" w:space="0" w:color="auto"/>
        <w:bottom w:val="single" w:sz="4" w:space="0" w:color="auto"/>
        <w:right w:val="single" w:sz="4" w:space="0" w:color="auto"/>
      </w:pBdr>
      <w:shd w:val="pct10" w:color="auto" w:fill="FFFFFF"/>
      <w:tabs>
        <w:tab w:val="left" w:pos="4277"/>
      </w:tabs>
      <w:spacing w:after="120"/>
      <w:ind w:right="-11"/>
      <w:jc w:val="center"/>
      <w:outlineLvl w:val="2"/>
    </w:pPr>
    <w:rPr>
      <w:rFonts w:cs="Arial"/>
      <w:b/>
      <w:sz w:val="44"/>
      <w:szCs w:val="20"/>
    </w:rPr>
  </w:style>
  <w:style w:type="paragraph" w:styleId="Heading4">
    <w:name w:val="heading 4"/>
    <w:basedOn w:val="Normal"/>
    <w:next w:val="Normal"/>
    <w:qFormat/>
    <w:rsid w:val="004B6247"/>
    <w:pPr>
      <w:keepNext/>
      <w:jc w:val="center"/>
      <w:outlineLvl w:val="3"/>
    </w:pPr>
    <w:rPr>
      <w:rFonts w:cs="Arial"/>
      <w:color w:val="800080"/>
      <w:sz w:val="44"/>
    </w:rPr>
  </w:style>
  <w:style w:type="paragraph" w:styleId="Heading5">
    <w:name w:val="heading 5"/>
    <w:basedOn w:val="Normal"/>
    <w:next w:val="Normal"/>
    <w:qFormat/>
    <w:rsid w:val="00F31E73"/>
    <w:pPr>
      <w:keepNext/>
      <w:outlineLvl w:val="4"/>
    </w:pPr>
    <w:rPr>
      <w:rFonts w:cs="Arial"/>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31E73"/>
    <w:pPr>
      <w:spacing w:after="120" w:line="480" w:lineRule="auto"/>
    </w:pPr>
    <w:rPr>
      <w:rFonts w:eastAsia="SimSun"/>
      <w:lang w:eastAsia="zh-CN"/>
    </w:rPr>
  </w:style>
  <w:style w:type="paragraph" w:customStyle="1" w:styleId="Contents">
    <w:name w:val="Contents"/>
    <w:basedOn w:val="BodyText"/>
    <w:rsid w:val="00CC06B0"/>
    <w:pPr>
      <w:tabs>
        <w:tab w:val="right" w:leader="dot" w:pos="8505"/>
      </w:tabs>
      <w:spacing w:before="40" w:after="40"/>
      <w:ind w:left="709" w:right="74" w:hanging="709"/>
    </w:pPr>
    <w:rPr>
      <w:b/>
      <w:bCs/>
      <w:noProof/>
      <w:color w:val="0000FF"/>
      <w:szCs w:val="20"/>
    </w:rPr>
  </w:style>
  <w:style w:type="paragraph" w:customStyle="1" w:styleId="Contentsindent">
    <w:name w:val="Contents indent"/>
    <w:basedOn w:val="Contents"/>
    <w:rsid w:val="00F31E73"/>
    <w:pPr>
      <w:ind w:left="1418"/>
    </w:pPr>
    <w:rPr>
      <w:b w:val="0"/>
      <w:bCs w:val="0"/>
    </w:rPr>
  </w:style>
  <w:style w:type="paragraph" w:customStyle="1" w:styleId="Contents-indent">
    <w:name w:val="Contents-indent"/>
    <w:basedOn w:val="Contents"/>
    <w:rsid w:val="00F31E73"/>
    <w:pPr>
      <w:tabs>
        <w:tab w:val="left" w:pos="7088"/>
      </w:tabs>
      <w:spacing w:before="0"/>
      <w:ind w:left="1560"/>
    </w:pPr>
    <w:rPr>
      <w:b w:val="0"/>
      <w:bCs w:val="0"/>
    </w:rPr>
  </w:style>
  <w:style w:type="paragraph" w:styleId="Footer">
    <w:name w:val="footer"/>
    <w:basedOn w:val="Normal"/>
    <w:link w:val="FooterChar"/>
    <w:uiPriority w:val="99"/>
    <w:rsid w:val="00F31E73"/>
    <w:pPr>
      <w:tabs>
        <w:tab w:val="center" w:pos="4153"/>
        <w:tab w:val="right" w:pos="8306"/>
      </w:tabs>
    </w:pPr>
    <w:rPr>
      <w:szCs w:val="20"/>
    </w:rPr>
  </w:style>
  <w:style w:type="paragraph" w:styleId="Header">
    <w:name w:val="header"/>
    <w:basedOn w:val="Normal"/>
    <w:rsid w:val="00F31E73"/>
    <w:pPr>
      <w:tabs>
        <w:tab w:val="center" w:pos="4153"/>
        <w:tab w:val="right" w:pos="8306"/>
      </w:tabs>
    </w:pPr>
    <w:rPr>
      <w:szCs w:val="20"/>
    </w:rPr>
  </w:style>
  <w:style w:type="character" w:styleId="PageNumber">
    <w:name w:val="page number"/>
    <w:basedOn w:val="DefaultParagraphFont"/>
    <w:rsid w:val="00F31E73"/>
  </w:style>
  <w:style w:type="paragraph" w:styleId="Title">
    <w:name w:val="Title"/>
    <w:basedOn w:val="Normal"/>
    <w:qFormat/>
    <w:rsid w:val="00F31E73"/>
    <w:pPr>
      <w:jc w:val="center"/>
    </w:pPr>
    <w:rPr>
      <w:snapToGrid w:val="0"/>
      <w:sz w:val="72"/>
      <w:szCs w:val="20"/>
      <w:lang w:val="en-US"/>
    </w:rPr>
  </w:style>
  <w:style w:type="paragraph" w:customStyle="1" w:styleId="Bodytexttitle-blue">
    <w:name w:val="Body text title-blue"/>
    <w:basedOn w:val="Normal"/>
    <w:rsid w:val="00F31E73"/>
    <w:pPr>
      <w:spacing w:before="120" w:after="240" w:line="280" w:lineRule="atLeast"/>
      <w:ind w:left="709" w:hanging="709"/>
    </w:pPr>
    <w:rPr>
      <w:rFonts w:eastAsia="SimSun" w:cs="Arial"/>
      <w:b/>
      <w:color w:val="000080"/>
      <w:szCs w:val="20"/>
    </w:rPr>
  </w:style>
  <w:style w:type="paragraph" w:styleId="BodyText">
    <w:name w:val="Body Text"/>
    <w:basedOn w:val="Normal"/>
    <w:link w:val="BodyTextChar"/>
    <w:rsid w:val="00F31E73"/>
    <w:pPr>
      <w:spacing w:after="240" w:line="280" w:lineRule="atLeast"/>
    </w:pPr>
    <w:rPr>
      <w:rFonts w:cs="Arial"/>
    </w:rPr>
  </w:style>
  <w:style w:type="paragraph" w:customStyle="1" w:styleId="Foottext">
    <w:name w:val="Foot text"/>
    <w:basedOn w:val="Normal"/>
    <w:link w:val="FoottextChar1"/>
    <w:autoRedefine/>
    <w:rsid w:val="004B6247"/>
    <w:pPr>
      <w:pBdr>
        <w:top w:val="single" w:sz="4" w:space="1" w:color="1F94EB"/>
      </w:pBdr>
      <w:tabs>
        <w:tab w:val="right" w:pos="8505"/>
      </w:tabs>
      <w:ind w:right="-1"/>
      <w:jc w:val="center"/>
    </w:pPr>
    <w:rPr>
      <w:i/>
      <w:iCs/>
      <w:color w:val="800080"/>
      <w:sz w:val="18"/>
      <w:szCs w:val="20"/>
    </w:rPr>
  </w:style>
  <w:style w:type="character" w:customStyle="1" w:styleId="FoottextChar">
    <w:name w:val="Foot text Char"/>
    <w:basedOn w:val="DefaultParagraphFont"/>
    <w:rsid w:val="00F31E73"/>
    <w:rPr>
      <w:rFonts w:ascii="Arial" w:hAnsi="Arial"/>
      <w:color w:val="000080"/>
      <w:sz w:val="18"/>
      <w:lang w:val="en-GB" w:eastAsia="en-US" w:bidi="ar-SA"/>
    </w:rPr>
  </w:style>
  <w:style w:type="paragraph" w:customStyle="1" w:styleId="Heading2nonum">
    <w:name w:val="Heading 2 nonum"/>
    <w:basedOn w:val="Heading2"/>
    <w:link w:val="Heading2nonumChar"/>
    <w:rsid w:val="00F31E73"/>
    <w:pPr>
      <w:spacing w:after="240" w:line="280" w:lineRule="atLeast"/>
      <w:outlineLvl w:val="9"/>
    </w:pPr>
    <w:rPr>
      <w:rFonts w:cs="Times New Roman"/>
      <w:bCs w:val="0"/>
      <w:i w:val="0"/>
      <w:iCs w:val="0"/>
      <w:color w:val="1F94EB"/>
      <w:szCs w:val="20"/>
    </w:rPr>
  </w:style>
  <w:style w:type="paragraph" w:customStyle="1" w:styleId="BodyTextnum">
    <w:name w:val="Body Text (num)"/>
    <w:basedOn w:val="BodyText"/>
    <w:link w:val="BodyTextnumChar"/>
    <w:rsid w:val="00F31E73"/>
    <w:pPr>
      <w:ind w:hanging="1134"/>
    </w:pPr>
    <w:rPr>
      <w:szCs w:val="20"/>
    </w:rPr>
  </w:style>
  <w:style w:type="character" w:customStyle="1" w:styleId="BodyTextnumChar0">
    <w:name w:val="Body Text(num) Char"/>
    <w:basedOn w:val="DefaultParagraphFont"/>
    <w:rsid w:val="00F31E73"/>
    <w:rPr>
      <w:rFonts w:ascii="Arial" w:hAnsi="Arial"/>
      <w:snapToGrid w:val="0"/>
      <w:sz w:val="24"/>
      <w:lang w:val="en-GB" w:eastAsia="en-US" w:bidi="ar-SA"/>
    </w:rPr>
  </w:style>
  <w:style w:type="paragraph" w:customStyle="1" w:styleId="BodyTextHeading">
    <w:name w:val="Body Text Heading"/>
    <w:basedOn w:val="BodyTextnum"/>
    <w:rsid w:val="00F31E73"/>
    <w:pPr>
      <w:spacing w:before="120"/>
      <w:ind w:firstLine="0"/>
    </w:pPr>
    <w:rPr>
      <w:b/>
      <w:color w:val="3399FF"/>
    </w:rPr>
  </w:style>
  <w:style w:type="paragraph" w:customStyle="1" w:styleId="abcbull">
    <w:name w:val="abc bull"/>
    <w:basedOn w:val="BodyText"/>
    <w:rsid w:val="00F31E73"/>
    <w:pPr>
      <w:numPr>
        <w:numId w:val="1"/>
      </w:numPr>
    </w:pPr>
    <w:rPr>
      <w:rFonts w:eastAsia="SimSun"/>
      <w:szCs w:val="20"/>
    </w:rPr>
  </w:style>
  <w:style w:type="paragraph" w:customStyle="1" w:styleId="Bullet">
    <w:name w:val="Bullet"/>
    <w:basedOn w:val="abcbull"/>
    <w:rsid w:val="00F31E73"/>
    <w:pPr>
      <w:spacing w:after="120" w:line="240" w:lineRule="auto"/>
    </w:pPr>
  </w:style>
  <w:style w:type="paragraph" w:customStyle="1" w:styleId="Bulletindent">
    <w:name w:val="Bullet indent"/>
    <w:basedOn w:val="Bullet"/>
    <w:rsid w:val="00F31E73"/>
    <w:pPr>
      <w:numPr>
        <w:numId w:val="4"/>
      </w:numPr>
    </w:pPr>
    <w:rPr>
      <w:lang w:eastAsia="en-GB"/>
    </w:rPr>
  </w:style>
  <w:style w:type="paragraph" w:customStyle="1" w:styleId="NoteBox">
    <w:name w:val="NoteBox"/>
    <w:basedOn w:val="BodyText"/>
    <w:link w:val="NoteBoxChar"/>
    <w:rsid w:val="00F31E73"/>
    <w:pPr>
      <w:widowControl w:val="0"/>
      <w:pBdr>
        <w:top w:val="single" w:sz="4" w:space="1" w:color="3399FF"/>
        <w:left w:val="single" w:sz="4" w:space="4" w:color="3399FF"/>
        <w:bottom w:val="single" w:sz="4" w:space="1" w:color="3399FF"/>
        <w:right w:val="single" w:sz="4" w:space="4" w:color="3399FF"/>
      </w:pBdr>
      <w:shd w:val="pct5" w:color="auto" w:fill="auto"/>
      <w:spacing w:before="120"/>
    </w:pPr>
    <w:rPr>
      <w:b/>
      <w:bCs/>
      <w:szCs w:val="20"/>
      <w:lang w:eastAsia="en-GB"/>
    </w:rPr>
  </w:style>
  <w:style w:type="character" w:styleId="Hyperlink">
    <w:name w:val="Hyperlink"/>
    <w:basedOn w:val="DefaultParagraphFont"/>
    <w:uiPriority w:val="99"/>
    <w:rsid w:val="00F31E73"/>
    <w:rPr>
      <w:color w:val="0000FF"/>
      <w:u w:val="single"/>
    </w:rPr>
  </w:style>
  <w:style w:type="character" w:styleId="FollowedHyperlink">
    <w:name w:val="FollowedHyperlink"/>
    <w:basedOn w:val="DefaultParagraphFont"/>
    <w:rsid w:val="00F31E73"/>
    <w:rPr>
      <w:color w:val="800080"/>
      <w:u w:val="single"/>
    </w:rPr>
  </w:style>
  <w:style w:type="paragraph" w:customStyle="1" w:styleId="TableTextHeading">
    <w:name w:val="Table Text Heading"/>
    <w:basedOn w:val="BodyTextnum"/>
    <w:rsid w:val="00F31E73"/>
    <w:pPr>
      <w:spacing w:before="40" w:after="40" w:line="240" w:lineRule="auto"/>
      <w:ind w:firstLine="0"/>
      <w:jc w:val="center"/>
    </w:pPr>
    <w:rPr>
      <w:b/>
      <w:bCs/>
      <w:snapToGrid w:val="0"/>
      <w:color w:val="3399FF"/>
      <w:sz w:val="20"/>
    </w:rPr>
  </w:style>
  <w:style w:type="paragraph" w:customStyle="1" w:styleId="TableText">
    <w:name w:val="Table Text"/>
    <w:basedOn w:val="BodyTextnum"/>
    <w:rsid w:val="00D93686"/>
    <w:pPr>
      <w:spacing w:before="40" w:after="40" w:line="240" w:lineRule="auto"/>
      <w:ind w:firstLine="0"/>
    </w:pPr>
    <w:rPr>
      <w:snapToGrid w:val="0"/>
      <w:sz w:val="20"/>
    </w:rPr>
  </w:style>
  <w:style w:type="paragraph" w:styleId="BodyText3">
    <w:name w:val="Body Text 3"/>
    <w:basedOn w:val="Normal"/>
    <w:rsid w:val="00F31E73"/>
    <w:rPr>
      <w:rFonts w:cs="Arial"/>
      <w:color w:val="3399FF"/>
    </w:rPr>
  </w:style>
  <w:style w:type="paragraph" w:customStyle="1" w:styleId="References">
    <w:name w:val="References"/>
    <w:basedOn w:val="BodyText"/>
    <w:rsid w:val="00F31E73"/>
    <w:rPr>
      <w:b/>
      <w:bCs/>
    </w:rPr>
  </w:style>
  <w:style w:type="paragraph" w:customStyle="1" w:styleId="Headtext">
    <w:name w:val="Head text"/>
    <w:basedOn w:val="Normal"/>
    <w:rsid w:val="00F31E73"/>
    <w:pPr>
      <w:pBdr>
        <w:bottom w:val="single" w:sz="6" w:space="1" w:color="0099FF"/>
      </w:pBdr>
      <w:tabs>
        <w:tab w:val="right" w:pos="8307"/>
      </w:tabs>
      <w:spacing w:after="360" w:line="360" w:lineRule="atLeast"/>
      <w:jc w:val="right"/>
    </w:pPr>
    <w:rPr>
      <w:i/>
      <w:color w:val="0099FF"/>
      <w:sz w:val="20"/>
      <w:szCs w:val="20"/>
    </w:rPr>
  </w:style>
  <w:style w:type="paragraph" w:styleId="Caption">
    <w:name w:val="caption"/>
    <w:basedOn w:val="Normal"/>
    <w:next w:val="Normal"/>
    <w:qFormat/>
    <w:rsid w:val="00F31E73"/>
    <w:pPr>
      <w:spacing w:before="120" w:after="120"/>
    </w:pPr>
    <w:rPr>
      <w:b/>
      <w:bCs/>
      <w:sz w:val="20"/>
      <w:szCs w:val="20"/>
    </w:rPr>
  </w:style>
  <w:style w:type="paragraph" w:customStyle="1" w:styleId="BodyTextcentred">
    <w:name w:val="Body Text centred"/>
    <w:basedOn w:val="BodyText"/>
    <w:rsid w:val="00F31E73"/>
    <w:pPr>
      <w:jc w:val="center"/>
    </w:pPr>
    <w:rPr>
      <w:sz w:val="28"/>
    </w:rPr>
  </w:style>
  <w:style w:type="paragraph" w:customStyle="1" w:styleId="Contentsnotbold">
    <w:name w:val="Contents not bold"/>
    <w:basedOn w:val="Contentsindent"/>
    <w:rsid w:val="00F31E73"/>
  </w:style>
  <w:style w:type="paragraph" w:customStyle="1" w:styleId="Style">
    <w:name w:val="Style"/>
    <w:basedOn w:val="Normal"/>
    <w:rsid w:val="00F31E73"/>
    <w:rPr>
      <w:rFonts w:cs="Arial"/>
      <w:b/>
      <w:bCs/>
    </w:rPr>
  </w:style>
  <w:style w:type="paragraph" w:customStyle="1" w:styleId="BodyTextItalics">
    <w:name w:val="Body Text Italics"/>
    <w:basedOn w:val="BodyText"/>
    <w:rsid w:val="00F31E73"/>
    <w:rPr>
      <w:b/>
      <w:bCs/>
      <w:i/>
      <w:iCs/>
      <w:color w:val="3399FF"/>
    </w:rPr>
  </w:style>
  <w:style w:type="paragraph" w:customStyle="1" w:styleId="BodyTextHeadingItalics">
    <w:name w:val="Body Text Heading Italics"/>
    <w:basedOn w:val="BodyTextHeading"/>
    <w:rsid w:val="00F31E73"/>
    <w:rPr>
      <w:i/>
      <w:iCs/>
    </w:rPr>
  </w:style>
  <w:style w:type="paragraph" w:styleId="BalloonText">
    <w:name w:val="Balloon Text"/>
    <w:basedOn w:val="Normal"/>
    <w:link w:val="BalloonTextChar"/>
    <w:rsid w:val="00716232"/>
    <w:rPr>
      <w:rFonts w:ascii="Tahoma" w:hAnsi="Tahoma" w:cs="Tahoma"/>
      <w:sz w:val="16"/>
      <w:szCs w:val="16"/>
    </w:rPr>
  </w:style>
  <w:style w:type="character" w:customStyle="1" w:styleId="BalloonTextChar">
    <w:name w:val="Balloon Text Char"/>
    <w:basedOn w:val="DefaultParagraphFont"/>
    <w:link w:val="BalloonText"/>
    <w:rsid w:val="00716232"/>
    <w:rPr>
      <w:rFonts w:ascii="Tahoma" w:hAnsi="Tahoma" w:cs="Tahoma"/>
      <w:sz w:val="16"/>
      <w:szCs w:val="16"/>
      <w:lang w:eastAsia="en-US"/>
    </w:rPr>
  </w:style>
  <w:style w:type="paragraph" w:customStyle="1" w:styleId="BODYTEXTNUM0">
    <w:name w:val="BODY TEXT NUM"/>
    <w:basedOn w:val="BodyTextnum"/>
    <w:link w:val="BODYTEXTNUMChar1"/>
    <w:qFormat/>
    <w:rsid w:val="004B24BA"/>
  </w:style>
  <w:style w:type="paragraph" w:customStyle="1" w:styleId="HEADING2nonum0">
    <w:name w:val="HEADING 2 nonum"/>
    <w:basedOn w:val="Heading2"/>
    <w:link w:val="HEADING2nonumChar0"/>
    <w:qFormat/>
    <w:rsid w:val="004B6247"/>
    <w:pPr>
      <w:spacing w:after="240" w:line="280" w:lineRule="atLeast"/>
    </w:pPr>
    <w:rPr>
      <w:rFonts w:ascii="Arial Bold" w:hAnsi="Arial Bold"/>
      <w:i w:val="0"/>
      <w:color w:val="800080"/>
    </w:rPr>
  </w:style>
  <w:style w:type="character" w:customStyle="1" w:styleId="BodyTextChar">
    <w:name w:val="Body Text Char"/>
    <w:basedOn w:val="DefaultParagraphFont"/>
    <w:link w:val="BodyText"/>
    <w:rsid w:val="004B24BA"/>
    <w:rPr>
      <w:rFonts w:ascii="Arial" w:hAnsi="Arial" w:cs="Arial"/>
      <w:sz w:val="24"/>
      <w:szCs w:val="24"/>
      <w:lang w:eastAsia="en-US"/>
    </w:rPr>
  </w:style>
  <w:style w:type="character" w:customStyle="1" w:styleId="BodyTextnumChar">
    <w:name w:val="Body Text (num) Char"/>
    <w:basedOn w:val="BodyTextChar"/>
    <w:link w:val="BodyTextnum"/>
    <w:rsid w:val="004B24BA"/>
    <w:rPr>
      <w:rFonts w:ascii="Arial" w:hAnsi="Arial" w:cs="Arial"/>
      <w:sz w:val="24"/>
      <w:szCs w:val="24"/>
      <w:lang w:eastAsia="en-US"/>
    </w:rPr>
  </w:style>
  <w:style w:type="character" w:customStyle="1" w:styleId="BODYTEXTNUMChar1">
    <w:name w:val="BODY TEXT NUM Char"/>
    <w:basedOn w:val="BodyTextnumChar"/>
    <w:link w:val="BODYTEXTNUM0"/>
    <w:rsid w:val="004B24BA"/>
    <w:rPr>
      <w:rFonts w:ascii="Arial" w:hAnsi="Arial" w:cs="Arial"/>
      <w:sz w:val="24"/>
      <w:szCs w:val="24"/>
      <w:lang w:eastAsia="en-US"/>
    </w:rPr>
  </w:style>
  <w:style w:type="paragraph" w:styleId="TOC1">
    <w:name w:val="toc 1"/>
    <w:basedOn w:val="Normal"/>
    <w:next w:val="Normal"/>
    <w:autoRedefine/>
    <w:uiPriority w:val="39"/>
    <w:qFormat/>
    <w:rsid w:val="009B4218"/>
    <w:pPr>
      <w:tabs>
        <w:tab w:val="right" w:leader="dot" w:pos="8494"/>
      </w:tabs>
      <w:spacing w:after="100"/>
    </w:pPr>
    <w:rPr>
      <w:b/>
      <w:noProof/>
      <w:color w:val="800080"/>
    </w:rPr>
  </w:style>
  <w:style w:type="paragraph" w:customStyle="1" w:styleId="NOTEBOX0">
    <w:name w:val="NOTEBOX"/>
    <w:basedOn w:val="NoteBox"/>
    <w:link w:val="NOTEBOXChar0"/>
    <w:qFormat/>
    <w:rsid w:val="00B23F13"/>
  </w:style>
  <w:style w:type="character" w:customStyle="1" w:styleId="Heading2Char">
    <w:name w:val="Heading 2 Char"/>
    <w:basedOn w:val="DefaultParagraphFont"/>
    <w:link w:val="Heading2"/>
    <w:rsid w:val="00380987"/>
    <w:rPr>
      <w:rFonts w:ascii="Arial" w:hAnsi="Arial" w:cs="Arial"/>
      <w:b/>
      <w:bCs/>
      <w:i/>
      <w:iCs/>
      <w:sz w:val="28"/>
      <w:szCs w:val="28"/>
      <w:lang w:eastAsia="en-US"/>
    </w:rPr>
  </w:style>
  <w:style w:type="character" w:customStyle="1" w:styleId="Heading2nonumChar">
    <w:name w:val="Heading 2 nonum Char"/>
    <w:basedOn w:val="Heading2Char"/>
    <w:link w:val="Heading2nonum"/>
    <w:rsid w:val="00380987"/>
    <w:rPr>
      <w:rFonts w:ascii="Arial" w:hAnsi="Arial" w:cs="Arial"/>
      <w:b/>
      <w:bCs/>
      <w:i/>
      <w:iCs/>
      <w:color w:val="1F94EB"/>
      <w:sz w:val="28"/>
      <w:szCs w:val="28"/>
      <w:lang w:eastAsia="en-US"/>
    </w:rPr>
  </w:style>
  <w:style w:type="character" w:customStyle="1" w:styleId="HEADING2nonumChar0">
    <w:name w:val="HEADING 2 nonum Char"/>
    <w:basedOn w:val="Heading2nonumChar"/>
    <w:link w:val="HEADING2nonum0"/>
    <w:rsid w:val="004B6247"/>
    <w:rPr>
      <w:rFonts w:ascii="Arial Bold" w:hAnsi="Arial Bold" w:cs="Arial"/>
      <w:b/>
      <w:bCs/>
      <w:i/>
      <w:iCs/>
      <w:color w:val="800080"/>
      <w:sz w:val="28"/>
      <w:szCs w:val="28"/>
      <w:lang w:eastAsia="en-US"/>
    </w:rPr>
  </w:style>
  <w:style w:type="paragraph" w:customStyle="1" w:styleId="Footer1">
    <w:name w:val="Footer1"/>
    <w:basedOn w:val="Foottext"/>
    <w:link w:val="FOOTERChar0"/>
    <w:qFormat/>
    <w:rsid w:val="004B6247"/>
  </w:style>
  <w:style w:type="character" w:customStyle="1" w:styleId="NoteBoxChar">
    <w:name w:val="NoteBox Char"/>
    <w:basedOn w:val="BodyTextChar"/>
    <w:link w:val="NoteBox"/>
    <w:rsid w:val="00B23F13"/>
    <w:rPr>
      <w:rFonts w:ascii="Arial" w:hAnsi="Arial" w:cs="Arial"/>
      <w:b/>
      <w:bCs/>
      <w:sz w:val="24"/>
      <w:szCs w:val="24"/>
      <w:shd w:val="pct5" w:color="auto" w:fill="auto"/>
      <w:lang w:eastAsia="en-US"/>
    </w:rPr>
  </w:style>
  <w:style w:type="character" w:customStyle="1" w:styleId="NOTEBOXChar0">
    <w:name w:val="NOTEBOX Char"/>
    <w:basedOn w:val="NoteBoxChar"/>
    <w:link w:val="NOTEBOX0"/>
    <w:rsid w:val="00B23F13"/>
    <w:rPr>
      <w:rFonts w:ascii="Arial" w:hAnsi="Arial" w:cs="Arial"/>
      <w:b/>
      <w:bCs/>
      <w:sz w:val="24"/>
      <w:szCs w:val="24"/>
      <w:shd w:val="pct5" w:color="auto" w:fill="auto"/>
      <w:lang w:eastAsia="en-US"/>
    </w:rPr>
  </w:style>
  <w:style w:type="paragraph" w:styleId="ListParagraph">
    <w:name w:val="List Paragraph"/>
    <w:basedOn w:val="Normal"/>
    <w:link w:val="ListParagraphChar"/>
    <w:uiPriority w:val="34"/>
    <w:qFormat/>
    <w:rsid w:val="0008104E"/>
    <w:pPr>
      <w:numPr>
        <w:numId w:val="18"/>
      </w:numPr>
      <w:spacing w:before="120" w:after="120"/>
      <w:ind w:hanging="720"/>
      <w:jc w:val="both"/>
    </w:pPr>
  </w:style>
  <w:style w:type="character" w:customStyle="1" w:styleId="FoottextChar1">
    <w:name w:val="Foot text Char1"/>
    <w:basedOn w:val="DefaultParagraphFont"/>
    <w:link w:val="Foottext"/>
    <w:rsid w:val="004B6247"/>
    <w:rPr>
      <w:rFonts w:ascii="Arial" w:hAnsi="Arial"/>
      <w:i/>
      <w:iCs/>
      <w:color w:val="800080"/>
      <w:sz w:val="18"/>
      <w:lang w:eastAsia="en-US"/>
    </w:rPr>
  </w:style>
  <w:style w:type="character" w:customStyle="1" w:styleId="FOOTERChar0">
    <w:name w:val="FOOTER Char"/>
    <w:basedOn w:val="FoottextChar1"/>
    <w:link w:val="Footer1"/>
    <w:rsid w:val="004B6247"/>
    <w:rPr>
      <w:rFonts w:ascii="Arial" w:hAnsi="Arial"/>
      <w:i/>
      <w:iCs/>
      <w:color w:val="800080"/>
      <w:sz w:val="18"/>
      <w:lang w:eastAsia="en-US"/>
    </w:rPr>
  </w:style>
  <w:style w:type="paragraph" w:customStyle="1" w:styleId="TITLE1">
    <w:name w:val="TITLE 1"/>
    <w:basedOn w:val="Heading3"/>
    <w:link w:val="TITLE1Char1"/>
    <w:qFormat/>
    <w:rsid w:val="000E542D"/>
    <w:pPr>
      <w:pBdr>
        <w:top w:val="none" w:sz="0" w:space="0" w:color="auto"/>
        <w:left w:val="none" w:sz="0" w:space="0" w:color="auto"/>
        <w:bottom w:val="none" w:sz="0" w:space="0" w:color="auto"/>
        <w:right w:val="none" w:sz="0" w:space="0" w:color="auto"/>
      </w:pBdr>
    </w:pPr>
    <w:rPr>
      <w:color w:val="3399FF"/>
    </w:rPr>
  </w:style>
  <w:style w:type="paragraph" w:customStyle="1" w:styleId="Title2">
    <w:name w:val="Title 2"/>
    <w:basedOn w:val="TITLE1"/>
    <w:link w:val="Title2Char"/>
    <w:qFormat/>
    <w:rsid w:val="000E542D"/>
    <w:rPr>
      <w:b w:val="0"/>
      <w:sz w:val="40"/>
      <w:szCs w:val="40"/>
    </w:rPr>
  </w:style>
  <w:style w:type="character" w:customStyle="1" w:styleId="Heading3Char">
    <w:name w:val="Heading 3 Char"/>
    <w:basedOn w:val="DefaultParagraphFont"/>
    <w:link w:val="Heading3"/>
    <w:rsid w:val="000E542D"/>
    <w:rPr>
      <w:rFonts w:ascii="Arial" w:hAnsi="Arial" w:cs="Arial"/>
      <w:b/>
      <w:sz w:val="44"/>
      <w:shd w:val="pct10" w:color="auto" w:fill="FFFFFF"/>
      <w:lang w:eastAsia="en-US"/>
    </w:rPr>
  </w:style>
  <w:style w:type="character" w:customStyle="1" w:styleId="TITLE1Char">
    <w:name w:val="TITLE 1 Char"/>
    <w:basedOn w:val="Heading3Char"/>
    <w:rsid w:val="000E542D"/>
    <w:rPr>
      <w:rFonts w:ascii="Arial" w:hAnsi="Arial" w:cs="Arial"/>
      <w:b/>
      <w:sz w:val="44"/>
      <w:shd w:val="pct10" w:color="auto" w:fill="FFFFFF"/>
      <w:lang w:eastAsia="en-US"/>
    </w:rPr>
  </w:style>
  <w:style w:type="character" w:customStyle="1" w:styleId="TITLE1Char1">
    <w:name w:val="TITLE 1 Char1"/>
    <w:basedOn w:val="Heading3Char"/>
    <w:link w:val="TITLE1"/>
    <w:rsid w:val="000E542D"/>
    <w:rPr>
      <w:rFonts w:ascii="Arial" w:hAnsi="Arial" w:cs="Arial"/>
      <w:b/>
      <w:color w:val="3399FF"/>
      <w:sz w:val="44"/>
      <w:shd w:val="pct10" w:color="auto" w:fill="FFFFFF"/>
      <w:lang w:eastAsia="en-US"/>
    </w:rPr>
  </w:style>
  <w:style w:type="character" w:customStyle="1" w:styleId="Title2Char">
    <w:name w:val="Title 2 Char"/>
    <w:basedOn w:val="TITLE1Char1"/>
    <w:link w:val="Title2"/>
    <w:rsid w:val="000E542D"/>
    <w:rPr>
      <w:rFonts w:ascii="Arial" w:hAnsi="Arial" w:cs="Arial"/>
      <w:b/>
      <w:color w:val="3399FF"/>
      <w:sz w:val="44"/>
      <w:shd w:val="pct10" w:color="auto" w:fill="FFFFFF"/>
      <w:lang w:eastAsia="en-US"/>
    </w:rPr>
  </w:style>
  <w:style w:type="character" w:customStyle="1" w:styleId="FooterChar">
    <w:name w:val="Footer Char"/>
    <w:basedOn w:val="DefaultParagraphFont"/>
    <w:link w:val="Footer"/>
    <w:uiPriority w:val="99"/>
    <w:rsid w:val="00367763"/>
    <w:rPr>
      <w:rFonts w:ascii="Arial" w:hAnsi="Arial"/>
      <w:sz w:val="24"/>
      <w:lang w:eastAsia="en-US"/>
    </w:rPr>
  </w:style>
  <w:style w:type="character" w:styleId="Strong">
    <w:name w:val="Strong"/>
    <w:basedOn w:val="DefaultParagraphFont"/>
    <w:qFormat/>
    <w:rsid w:val="00ED7112"/>
    <w:rPr>
      <w:b/>
      <w:bCs/>
    </w:rPr>
  </w:style>
  <w:style w:type="paragraph" w:styleId="TOCHeading">
    <w:name w:val="TOC Heading"/>
    <w:basedOn w:val="Heading1"/>
    <w:next w:val="Normal"/>
    <w:uiPriority w:val="39"/>
    <w:semiHidden/>
    <w:unhideWhenUsed/>
    <w:qFormat/>
    <w:rsid w:val="00D25CC9"/>
    <w:pPr>
      <w:keepLines/>
      <w:pageBreakBefore w:val="0"/>
      <w:pBdr>
        <w:bottom w:val="none" w:sz="0" w:space="0" w:color="auto"/>
      </w:pBdr>
      <w:tabs>
        <w:tab w:val="clear" w:pos="-1134"/>
      </w:tabs>
      <w:spacing w:before="480" w:after="0" w:line="276" w:lineRule="auto"/>
      <w:ind w:left="0" w:right="0" w:firstLine="0"/>
      <w:outlineLvl w:val="9"/>
    </w:pPr>
    <w:rPr>
      <w:rFonts w:asciiTheme="majorHAnsi" w:eastAsiaTheme="majorEastAsia" w:hAnsiTheme="majorHAnsi" w:cstheme="majorBidi"/>
      <w:bCs/>
      <w:color w:val="365F91" w:themeColor="accent1" w:themeShade="BF"/>
      <w:kern w:val="0"/>
      <w:sz w:val="28"/>
      <w:szCs w:val="28"/>
      <w:lang w:val="en-US"/>
    </w:rPr>
  </w:style>
  <w:style w:type="paragraph" w:styleId="TOC3">
    <w:name w:val="toc 3"/>
    <w:basedOn w:val="Normal"/>
    <w:next w:val="Normal"/>
    <w:autoRedefine/>
    <w:uiPriority w:val="39"/>
    <w:qFormat/>
    <w:rsid w:val="00D25CC9"/>
    <w:pPr>
      <w:spacing w:after="100"/>
      <w:ind w:left="480"/>
    </w:pPr>
  </w:style>
  <w:style w:type="paragraph" w:styleId="TOC2">
    <w:name w:val="toc 2"/>
    <w:basedOn w:val="Normal"/>
    <w:next w:val="Normal"/>
    <w:autoRedefine/>
    <w:uiPriority w:val="39"/>
    <w:qFormat/>
    <w:rsid w:val="00D25CC9"/>
    <w:pPr>
      <w:spacing w:after="100"/>
      <w:ind w:left="240"/>
    </w:pPr>
  </w:style>
  <w:style w:type="paragraph" w:customStyle="1" w:styleId="Subheading">
    <w:name w:val="Sub heading"/>
    <w:basedOn w:val="Normal"/>
    <w:link w:val="SubheadingChar"/>
    <w:qFormat/>
    <w:rsid w:val="00AF323F"/>
    <w:pPr>
      <w:spacing w:before="120" w:after="60"/>
    </w:pPr>
    <w:rPr>
      <w:b/>
      <w:color w:val="800080"/>
      <w:sz w:val="28"/>
      <w:szCs w:val="28"/>
    </w:rPr>
  </w:style>
  <w:style w:type="character" w:customStyle="1" w:styleId="SubheadingChar">
    <w:name w:val="Sub heading Char"/>
    <w:basedOn w:val="DefaultParagraphFont"/>
    <w:link w:val="Subheading"/>
    <w:rsid w:val="00AF323F"/>
    <w:rPr>
      <w:rFonts w:ascii="Arial" w:hAnsi="Arial"/>
      <w:b/>
      <w:color w:val="800080"/>
      <w:sz w:val="28"/>
      <w:szCs w:val="28"/>
      <w:lang w:eastAsia="en-US"/>
    </w:rPr>
  </w:style>
  <w:style w:type="paragraph" w:customStyle="1" w:styleId="list-subbullet">
    <w:name w:val="list -sub bullet"/>
    <w:basedOn w:val="ListParagraph"/>
    <w:link w:val="list-subbulletChar"/>
    <w:qFormat/>
    <w:rsid w:val="009A5B55"/>
    <w:pPr>
      <w:numPr>
        <w:ilvl w:val="1"/>
      </w:numPr>
      <w:ind w:left="1134" w:hanging="425"/>
    </w:pPr>
  </w:style>
  <w:style w:type="character" w:customStyle="1" w:styleId="ListParagraphChar">
    <w:name w:val="List Paragraph Char"/>
    <w:basedOn w:val="DefaultParagraphFont"/>
    <w:link w:val="ListParagraph"/>
    <w:uiPriority w:val="34"/>
    <w:rsid w:val="0008104E"/>
    <w:rPr>
      <w:rFonts w:ascii="Arial" w:hAnsi="Arial"/>
      <w:sz w:val="24"/>
      <w:szCs w:val="24"/>
      <w:lang w:eastAsia="en-US"/>
    </w:rPr>
  </w:style>
  <w:style w:type="character" w:customStyle="1" w:styleId="list-subbulletChar">
    <w:name w:val="list -sub bullet Char"/>
    <w:basedOn w:val="ListParagraphChar"/>
    <w:link w:val="list-subbullet"/>
    <w:rsid w:val="009A5B55"/>
  </w:style>
</w:styles>
</file>

<file path=word/webSettings.xml><?xml version="1.0" encoding="utf-8"?>
<w:webSettings xmlns:r="http://schemas.openxmlformats.org/officeDocument/2006/relationships" xmlns:w="http://schemas.openxmlformats.org/wordprocessingml/2006/main">
  <w:divs>
    <w:div w:id="1736977229">
      <w:bodyDiv w:val="1"/>
      <w:marLeft w:val="0"/>
      <w:marRight w:val="0"/>
      <w:marTop w:val="0"/>
      <w:marBottom w:val="0"/>
      <w:divBdr>
        <w:top w:val="none" w:sz="0" w:space="0" w:color="auto"/>
        <w:left w:val="none" w:sz="0" w:space="0" w:color="auto"/>
        <w:bottom w:val="none" w:sz="0" w:space="0" w:color="auto"/>
        <w:right w:val="none" w:sz="0" w:space="0" w:color="auto"/>
      </w:divBdr>
    </w:div>
    <w:div w:id="188845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hd.scot.nhs.uk/mels/CEL2012_01add.pdf" TargetMode="External"/><Relationship Id="rId18" Type="http://schemas.openxmlformats.org/officeDocument/2006/relationships/hyperlink" Target="http://www.dqi.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ehd.scot.nhs.uk/mels/cel2010_19.pdf" TargetMode="External"/><Relationship Id="rId17" Type="http://schemas.openxmlformats.org/officeDocument/2006/relationships/hyperlink" Target="http://www.wales.nhs.uk/sites3/page.cfm?orgid=254&amp;pid=761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fs.scot.nhs.uk/publications/1413797038-HBN_00-01%20General%20design%20guidance%20for%20healthcare%20buildings_cover.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m.scot.nhs.uk/Support/SCIM_DA_BC.doc"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ehd.scot.nhs.uk/mels/CEL2010_14.pdf" TargetMode="Externa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hyperlink" Target="http://www.scim.scot.nhs.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hd.scot.nhs.uk/mels/cel2010_19.pdf" TargetMode="External"/><Relationship Id="rId14" Type="http://schemas.openxmlformats.org/officeDocument/2006/relationships/hyperlink" Target="http://www.sehd.scot.nhs.uk/mels/CEL2012_02.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F1A6D-BA9E-4138-95F2-4D2D5977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11550</Words>
  <Characters>63997</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Document Stylising Procedures</vt:lpstr>
    </vt:vector>
  </TitlesOfParts>
  <Company>Property &amp; Environment Forum Executive</Company>
  <LinksUpToDate>false</LinksUpToDate>
  <CharactersWithSpaces>75397</CharactersWithSpaces>
  <SharedDoc>false</SharedDoc>
  <HLinks>
    <vt:vector size="36" baseType="variant">
      <vt:variant>
        <vt:i4>2228248</vt:i4>
      </vt:variant>
      <vt:variant>
        <vt:i4>15</vt:i4>
      </vt:variant>
      <vt:variant>
        <vt:i4>0</vt:i4>
      </vt:variant>
      <vt:variant>
        <vt:i4>5</vt:i4>
      </vt:variant>
      <vt:variant>
        <vt:lpwstr>http://www.sehd.scot.nhs.uk/mels/hdl2006_21.pdf</vt:lpwstr>
      </vt:variant>
      <vt:variant>
        <vt:lpwstr/>
      </vt:variant>
      <vt:variant>
        <vt:i4>3932271</vt:i4>
      </vt:variant>
      <vt:variant>
        <vt:i4>12</vt:i4>
      </vt:variant>
      <vt:variant>
        <vt:i4>0</vt:i4>
      </vt:variant>
      <vt:variant>
        <vt:i4>5</vt:i4>
      </vt:variant>
      <vt:variant>
        <vt:lpwstr>http://www.scotland.gov.uk/Topics/Transport/NTS</vt:lpwstr>
      </vt:variant>
      <vt:variant>
        <vt:lpwstr/>
      </vt:variant>
      <vt:variant>
        <vt:i4>327761</vt:i4>
      </vt:variant>
      <vt:variant>
        <vt:i4>9</vt:i4>
      </vt:variant>
      <vt:variant>
        <vt:i4>0</vt:i4>
      </vt:variant>
      <vt:variant>
        <vt:i4>5</vt:i4>
      </vt:variant>
      <vt:variant>
        <vt:lpwstr>http://www.scotland.gov.uk/Topics/Transport/regional-partnerships/link-transport-act</vt:lpwstr>
      </vt:variant>
      <vt:variant>
        <vt:lpwstr/>
      </vt:variant>
      <vt:variant>
        <vt:i4>2228248</vt:i4>
      </vt:variant>
      <vt:variant>
        <vt:i4>6</vt:i4>
      </vt:variant>
      <vt:variant>
        <vt:i4>0</vt:i4>
      </vt:variant>
      <vt:variant>
        <vt:i4>5</vt:i4>
      </vt:variant>
      <vt:variant>
        <vt:lpwstr>http://www.sehd.scot.nhs.uk/mels/hdl2006_21.pdf</vt:lpwstr>
      </vt:variant>
      <vt:variant>
        <vt:lpwstr/>
      </vt:variant>
      <vt:variant>
        <vt:i4>3932271</vt:i4>
      </vt:variant>
      <vt:variant>
        <vt:i4>3</vt:i4>
      </vt:variant>
      <vt:variant>
        <vt:i4>0</vt:i4>
      </vt:variant>
      <vt:variant>
        <vt:i4>5</vt:i4>
      </vt:variant>
      <vt:variant>
        <vt:lpwstr>http://www.scotland.gov.uk/Topics/Transport/NTS</vt:lpwstr>
      </vt:variant>
      <vt:variant>
        <vt:lpwstr/>
      </vt:variant>
      <vt:variant>
        <vt:i4>327761</vt:i4>
      </vt:variant>
      <vt:variant>
        <vt:i4>0</vt:i4>
      </vt:variant>
      <vt:variant>
        <vt:i4>0</vt:i4>
      </vt:variant>
      <vt:variant>
        <vt:i4>5</vt:i4>
      </vt:variant>
      <vt:variant>
        <vt:lpwstr>http://www.scotland.gov.uk/Topics/Transport/regional-partnerships/link-transport-act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Stylising Procedures</dc:title>
  <dc:creator>Susan Grant</dc:creator>
  <cp:keywords>Healthcare;Design;Quality;Indicator</cp:keywords>
  <cp:lastModifiedBy>Paulmo01</cp:lastModifiedBy>
  <cp:revision>3</cp:revision>
  <cp:lastPrinted>2014-12-19T14:55:00Z</cp:lastPrinted>
  <dcterms:created xsi:type="dcterms:W3CDTF">2017-02-22T11:45:00Z</dcterms:created>
  <dcterms:modified xsi:type="dcterms:W3CDTF">2017-02-22T11:49:00Z</dcterms:modified>
</cp:coreProperties>
</file>